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5D2972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5D2972" w:rsidRPr="005D2972" w14:paraId="46B4759C" w14:textId="77777777" w:rsidTr="5DA62B7B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5D2972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D2972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2B842E1" w14:textId="77777777" w:rsidR="00CD0414" w:rsidRPr="005D2972" w:rsidRDefault="00D27B7F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5D2972">
              <w:rPr>
                <w:rFonts w:ascii="Arial" w:hAnsi="Arial" w:cs="Arial"/>
                <w:b/>
                <w:sz w:val="20"/>
                <w:szCs w:val="20"/>
              </w:rPr>
              <w:t>Mikroskopowe metody wizualizacji procesów i związków chemicznych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5D2972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5D2972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5D2972" w:rsidRDefault="009B1A78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5D2972">
              <w:rPr>
                <w:b/>
                <w:bCs/>
                <w:sz w:val="20"/>
                <w:szCs w:val="20"/>
              </w:rPr>
              <w:t>2</w:t>
            </w:r>
            <w:r w:rsidR="00D27B7F" w:rsidRPr="005D2972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5D2972" w:rsidRPr="000D22E4" w14:paraId="09024F27" w14:textId="77777777" w:rsidTr="5DA62B7B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5D2972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Nazwa zajęć w</w:t>
            </w:r>
            <w:r w:rsidR="00CD0414" w:rsidRPr="005D2972">
              <w:rPr>
                <w:sz w:val="16"/>
                <w:szCs w:val="16"/>
              </w:rPr>
              <w:t xml:space="preserve"> j. angielski</w:t>
            </w:r>
            <w:r w:rsidRPr="005D2972">
              <w:rPr>
                <w:sz w:val="16"/>
                <w:szCs w:val="16"/>
              </w:rPr>
              <w:t>m</w:t>
            </w:r>
            <w:r w:rsidR="00CD0414" w:rsidRPr="005D2972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306E73C" w14:textId="77777777" w:rsidR="00CD0414" w:rsidRPr="005D2972" w:rsidRDefault="00D27B7F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  <w:lang w:val="en-US"/>
              </w:rPr>
              <w:t>Methods of microscopic visualization of processes and molecules</w:t>
            </w:r>
          </w:p>
        </w:tc>
      </w:tr>
      <w:tr w:rsidR="005D2972" w:rsidRPr="005D2972" w14:paraId="2B4DE3DB" w14:textId="77777777" w:rsidTr="5DA62B7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5D2972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5D2972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5D2972" w:rsidRPr="005D2972" w14:paraId="0A37501D" w14:textId="77777777" w:rsidTr="5DA62B7B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5D2972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5D2972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5D2972" w:rsidRPr="005D2972" w14:paraId="305EAFCB" w14:textId="77777777" w:rsidTr="5DA62B7B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5D2972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5D2972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5D2972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5D2972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5D2972" w:rsidRDefault="00D27B7F" w:rsidP="00207BBF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I</w:t>
            </w:r>
          </w:p>
        </w:tc>
      </w:tr>
      <w:tr w:rsidR="005D2972" w:rsidRPr="005D2972" w14:paraId="20E6E551" w14:textId="77777777" w:rsidTr="5DA62B7B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5D2972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5D2972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5D2972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5D2972">
              <w:rPr>
                <w:sz w:val="20"/>
                <w:szCs w:val="16"/>
              </w:rPr>
              <w:t xml:space="preserve"> </w:t>
            </w:r>
            <w:r w:rsidR="006C766B" w:rsidRPr="005D2972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5D2972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5D2972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5D2972">
              <w:rPr>
                <w:sz w:val="20"/>
                <w:szCs w:val="16"/>
              </w:rPr>
              <w:t xml:space="preserve"> </w:t>
            </w:r>
            <w:r w:rsidRPr="005D2972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5D2972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5D2972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5D2972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5D2972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5D2972">
              <w:rPr>
                <w:sz w:val="16"/>
                <w:szCs w:val="16"/>
              </w:rPr>
              <w:t xml:space="preserve"> p</w:t>
            </w:r>
            <w:r w:rsidR="006C766B" w:rsidRPr="005D2972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5D2972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5D2972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5D2972">
              <w:rPr>
                <w:sz w:val="16"/>
                <w:szCs w:val="16"/>
              </w:rPr>
              <w:t xml:space="preserve"> </w:t>
            </w:r>
            <w:r w:rsidR="006C766B" w:rsidRPr="005D2972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5D2972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5D2972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5D2972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5D2972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5D2972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5D2972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43214B" w14:textId="77777777" w:rsidR="00CD0414" w:rsidRPr="005D2972" w:rsidRDefault="00207BBF" w:rsidP="00B76B49">
            <w:pPr>
              <w:spacing w:line="240" w:lineRule="auto"/>
              <w:rPr>
                <w:bCs/>
                <w:sz w:val="16"/>
                <w:szCs w:val="16"/>
              </w:rPr>
            </w:pPr>
            <w:r w:rsidRPr="005D2972">
              <w:rPr>
                <w:bCs/>
                <w:sz w:val="16"/>
                <w:szCs w:val="16"/>
              </w:rPr>
              <w:t>N</w:t>
            </w:r>
            <w:r w:rsidR="00CD0414" w:rsidRPr="005D2972">
              <w:rPr>
                <w:bCs/>
                <w:sz w:val="16"/>
                <w:szCs w:val="16"/>
              </w:rPr>
              <w:t xml:space="preserve">umer semestru: </w:t>
            </w:r>
            <w:r w:rsidR="00B76B49" w:rsidRPr="005D2972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5D2972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5D2972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5D2972">
              <w:rPr>
                <w:sz w:val="16"/>
                <w:szCs w:val="16"/>
              </w:rPr>
              <w:t xml:space="preserve"> </w:t>
            </w:r>
            <w:r w:rsidR="00CD0414" w:rsidRPr="005D2972">
              <w:rPr>
                <w:bCs/>
                <w:sz w:val="16"/>
                <w:szCs w:val="16"/>
              </w:rPr>
              <w:t xml:space="preserve">semestr </w:t>
            </w:r>
            <w:r w:rsidR="00965A2D" w:rsidRPr="005D2972">
              <w:rPr>
                <w:bCs/>
                <w:sz w:val="16"/>
                <w:szCs w:val="16"/>
              </w:rPr>
              <w:t xml:space="preserve"> zimowy</w:t>
            </w:r>
            <w:r w:rsidR="00CD0414" w:rsidRPr="005D2972">
              <w:rPr>
                <w:bCs/>
                <w:sz w:val="16"/>
                <w:szCs w:val="16"/>
              </w:rPr>
              <w:br/>
            </w:r>
            <w:r w:rsidR="00D27B7F" w:rsidRPr="005D2972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5D2972">
              <w:rPr>
                <w:sz w:val="16"/>
                <w:szCs w:val="16"/>
              </w:rPr>
              <w:t xml:space="preserve"> </w:t>
            </w:r>
            <w:r w:rsidR="00CD0414" w:rsidRPr="005D2972">
              <w:rPr>
                <w:bCs/>
                <w:sz w:val="16"/>
                <w:szCs w:val="16"/>
              </w:rPr>
              <w:t xml:space="preserve">semestr </w:t>
            </w:r>
            <w:r w:rsidR="00965A2D" w:rsidRPr="005D2972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5D2972" w:rsidRPr="005D2972" w14:paraId="6ED700F5" w14:textId="77777777" w:rsidTr="5DA62B7B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5D2972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5D2972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5D2972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Rok akademicki, od którego obowiązuje</w:t>
            </w:r>
            <w:r w:rsidR="006C766B" w:rsidRPr="005D2972">
              <w:rPr>
                <w:sz w:val="16"/>
                <w:szCs w:val="16"/>
              </w:rPr>
              <w:t xml:space="preserve"> opis</w:t>
            </w:r>
            <w:r w:rsidR="000C4232" w:rsidRPr="005D2972">
              <w:rPr>
                <w:sz w:val="16"/>
                <w:szCs w:val="16"/>
              </w:rPr>
              <w:t xml:space="preserve"> (rocznik)</w:t>
            </w:r>
            <w:r w:rsidRPr="005D2972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54FDD8A4" w:rsidR="00CD0414" w:rsidRPr="005D2972" w:rsidRDefault="3D35E08F" w:rsidP="5DA62B7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202</w:t>
            </w:r>
            <w:r w:rsidR="00E75256">
              <w:rPr>
                <w:sz w:val="16"/>
                <w:szCs w:val="16"/>
              </w:rPr>
              <w:t>1</w:t>
            </w:r>
            <w:r w:rsidRPr="005D2972">
              <w:rPr>
                <w:sz w:val="16"/>
                <w:szCs w:val="16"/>
              </w:rPr>
              <w:t>/202</w:t>
            </w:r>
            <w:r w:rsidR="00E75256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5D2972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1E267D" w14:textId="77777777" w:rsidR="00CD0414" w:rsidRPr="005D2972" w:rsidRDefault="009B1A78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D2972">
              <w:rPr>
                <w:b/>
                <w:sz w:val="16"/>
                <w:szCs w:val="16"/>
              </w:rPr>
              <w:t>OGR_BT-1S-2L-18_4</w:t>
            </w:r>
          </w:p>
        </w:tc>
      </w:tr>
      <w:tr w:rsidR="005D2972" w:rsidRPr="005D2972" w14:paraId="41C8F396" w14:textId="77777777" w:rsidTr="5DA62B7B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5D2972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D2972" w:rsidRPr="005D2972" w14:paraId="4194D40F" w14:textId="77777777" w:rsidTr="5DA62B7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5D2972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35ADF3" w14:textId="77777777" w:rsidR="00ED11F9" w:rsidRPr="005D2972" w:rsidRDefault="00D27B7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Dr inż. Mirosław Sobczak</w:t>
            </w:r>
          </w:p>
        </w:tc>
      </w:tr>
      <w:tr w:rsidR="005D2972" w:rsidRPr="005D2972" w14:paraId="72CB5CB9" w14:textId="77777777" w:rsidTr="5DA62B7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5D2972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21E969" w14:textId="0AC184A2" w:rsidR="00ED11F9" w:rsidRPr="005D2972" w:rsidRDefault="00D27B7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dr hab. Wojciech Borucki, dr Edmund Kozieł, dr inż. Mirosław Sobczak</w:t>
            </w:r>
            <w:r w:rsidR="4E0CF9E2" w:rsidRPr="005D2972">
              <w:rPr>
                <w:rFonts w:ascii="Arial" w:hAnsi="Arial" w:cs="Arial"/>
                <w:sz w:val="16"/>
                <w:szCs w:val="16"/>
              </w:rPr>
              <w:t>, dr Weronika Czarnocka, dr Wojciech Kurek</w:t>
            </w:r>
          </w:p>
        </w:tc>
      </w:tr>
      <w:tr w:rsidR="005D2972" w:rsidRPr="005D2972" w14:paraId="61A11D85" w14:textId="77777777" w:rsidTr="5DA62B7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5D2972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A0C19F" w14:textId="28C6892F" w:rsidR="00ED11F9" w:rsidRPr="005D2972" w:rsidRDefault="00B3375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Instytut </w:t>
            </w:r>
            <w:r w:rsidR="00D27B7F" w:rsidRPr="005D2972">
              <w:rPr>
                <w:rFonts w:ascii="Arial" w:hAnsi="Arial" w:cs="Arial"/>
                <w:bCs/>
                <w:sz w:val="16"/>
                <w:szCs w:val="16"/>
              </w:rPr>
              <w:t>Biologii, Katedra Botaniki</w:t>
            </w:r>
          </w:p>
        </w:tc>
      </w:tr>
      <w:tr w:rsidR="005D2972" w:rsidRPr="005D2972" w14:paraId="32C024DD" w14:textId="77777777" w:rsidTr="5DA62B7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5D2972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D2972">
              <w:rPr>
                <w:sz w:val="16"/>
                <w:szCs w:val="16"/>
              </w:rPr>
              <w:t>Jednostka</w:t>
            </w:r>
            <w:r w:rsidR="00966E0B" w:rsidRPr="005D2972">
              <w:rPr>
                <w:sz w:val="16"/>
                <w:szCs w:val="16"/>
              </w:rPr>
              <w:t xml:space="preserve"> zlecająca</w:t>
            </w:r>
            <w:r w:rsidRPr="005D2972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17C2D47A" w:rsidR="00ED11F9" w:rsidRPr="005D2972" w:rsidRDefault="00675EA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0D22E4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11E3CAFA" w:rsidRPr="005D297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5D297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</w:t>
            </w:r>
          </w:p>
        </w:tc>
      </w:tr>
      <w:tr w:rsidR="005D2972" w:rsidRPr="005D2972" w14:paraId="461EAF95" w14:textId="77777777" w:rsidTr="5DA62B7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5D2972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 xml:space="preserve">Założenia, </w:t>
            </w:r>
            <w:r w:rsidR="00ED11F9" w:rsidRPr="005D2972">
              <w:rPr>
                <w:sz w:val="16"/>
                <w:szCs w:val="16"/>
              </w:rPr>
              <w:t xml:space="preserve">cele </w:t>
            </w:r>
            <w:r w:rsidRPr="005D2972">
              <w:rPr>
                <w:sz w:val="16"/>
                <w:szCs w:val="16"/>
              </w:rPr>
              <w:t xml:space="preserve">i opis </w:t>
            </w:r>
            <w:r w:rsidR="00ED11F9" w:rsidRPr="005D2972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145A25" w14:textId="77777777" w:rsidR="00ED11F9" w:rsidRPr="005D2972" w:rsidRDefault="00D27B7F" w:rsidP="00CD0414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Poznanie budowy, zasad działania i sposobów wykorzystania nowoczesnych urządzeń mikroskopowych służących do wykonywania dokumentacji fotograficznej i analiz jakościowych próbek biologicznych.</w:t>
            </w:r>
          </w:p>
          <w:p w14:paraId="5631892E" w14:textId="77777777" w:rsidR="00D27B7F" w:rsidRPr="005D2972" w:rsidRDefault="00D27B7F" w:rsidP="00D27B7F">
            <w:pPr>
              <w:spacing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D2972">
              <w:rPr>
                <w:rFonts w:ascii="Arial" w:hAnsi="Arial" w:cs="Arial"/>
                <w:b/>
                <w:sz w:val="16"/>
                <w:szCs w:val="16"/>
              </w:rPr>
              <w:t xml:space="preserve">Tematyka wykładów obejmuje następujące zagadnienia: </w:t>
            </w:r>
          </w:p>
          <w:p w14:paraId="1B41CABF" w14:textId="77777777" w:rsidR="00D27B7F" w:rsidRPr="005D2972" w:rsidRDefault="00D27B7F" w:rsidP="00D27B7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 xml:space="preserve">Fizyczne i chemiczne metody przygotowania próbek do obserwacji mikroskopowych. Techniki wykonania preparatów mikroskopowych do różnych typów mikroskopów. Budowa i zasada działania mikroskopów świetlnych prostych i odwróconych (zastosowania różnych technik oświetlenia: jasnego i ciemnego pola, kontrastu fazowego, kontrastu różniczkowo-interferencyjnego (DIC, 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</w:rPr>
              <w:t>Nomarky’ego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</w:rPr>
              <w:t xml:space="preserve">) oraz polaryzacji), fluorescencyjnych (trans- i 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</w:rPr>
              <w:t>epifluorescencja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</w:rPr>
              <w:t>, „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</w:rPr>
              <w:t>spin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</w:rPr>
              <w:t xml:space="preserve">-disc”, TIFR), laserowego skanującego mikroskopu konfokalnego (CLSM; obserwacja bezpośrednia i techniki lokalizacyjne i analityczne, np.: FRAP, FLIM, FRET, STED, 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</w:rPr>
              <w:t>kolokalizacja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</w:rPr>
              <w:t>dekonwolucja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</w:rPr>
              <w:t xml:space="preserve">, itd.) oraz mikroskopu 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</w:rPr>
              <w:t>ramanowskiego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</w:rPr>
              <w:t>. Budowa i zasada działania transmisyjnych mikroskopów elektronowych (TEM) oraz skaningowych mikroskopów elektronowych (SEM). Wykorzystanie technik mrożeniowych, emisji polowej i spektrometrii rentgenowskiej w mikroskopowych badaniach analitycznych. Mikroskopia sond skanujących: zasada działania mikroskopu i zastosowania mikroskopu sił atomowych (AFM), tunelowego i innych.</w:t>
            </w:r>
          </w:p>
          <w:p w14:paraId="4369DA68" w14:textId="77777777" w:rsidR="00D27B7F" w:rsidRPr="005D2972" w:rsidRDefault="00D27B7F" w:rsidP="00D27B7F">
            <w:pPr>
              <w:spacing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D2972">
              <w:rPr>
                <w:rFonts w:ascii="Arial" w:hAnsi="Arial" w:cs="Arial"/>
                <w:b/>
                <w:sz w:val="16"/>
                <w:szCs w:val="16"/>
              </w:rPr>
              <w:t xml:space="preserve">Ćwiczenia laboratoryjne obejmują następujące zagadnienia: </w:t>
            </w:r>
          </w:p>
          <w:p w14:paraId="425A60E4" w14:textId="77777777" w:rsidR="00ED11F9" w:rsidRPr="005D2972" w:rsidRDefault="00D27B7F" w:rsidP="00D27B7F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 xml:space="preserve">Samodzielne przeprowadzenie procedury chemicznego i fizycznego utrwalenia próbki biologicznej, oraz jej przygotowanie do obserwacji w mikroskopach świetlnych i transmisyjnym mikroskopie elektronowym (zatapianie w żywicach syntetycznych, ich polimeryzacja, krojenie na mikrotomie i 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</w:rPr>
              <w:t>ultramikrotomie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</w:rPr>
              <w:t xml:space="preserve">, barwienie i kontrastowanie skrawków). Wykonanie preparatów z próbek mrożonych oraz przygotowanie preparatów do obserwacji w skaningowym mikroskopie elektronowym. Obserwacja preparatów w mikroskopach świetlnych z wykorzystaniem różnych technik oświetlenia. Obserwacja preparatów i roślin </w:t>
            </w:r>
            <w:r w:rsidRPr="005D2972">
              <w:rPr>
                <w:rFonts w:ascii="Arial" w:hAnsi="Arial" w:cs="Arial"/>
                <w:i/>
                <w:sz w:val="16"/>
                <w:szCs w:val="16"/>
              </w:rPr>
              <w:t xml:space="preserve">in vivo </w:t>
            </w:r>
            <w:r w:rsidRPr="005D2972">
              <w:rPr>
                <w:rFonts w:ascii="Arial" w:hAnsi="Arial" w:cs="Arial"/>
                <w:sz w:val="16"/>
                <w:szCs w:val="16"/>
              </w:rPr>
              <w:t>w mikroskopach fluorescencyjnych i laserowym mikroskopie skanującym, zastosowanie różnych technik obserwacji oraz metod lokalizacji związków chemicznych. Obserwacja preparatów w transmisyjnym i skaningowym mikroskopie elektronowym z wykorzystaniem metod wizualizacji preparatu oraz lokalizacji związków chemicznych metodami immunocytochemicznymi i cytochemicznymi oraz przy pomocy mikroanalizy rentgenowskiej. Obserwacja preparatów w mikroskopie sił atomowych i tunelowym.</w:t>
            </w:r>
          </w:p>
        </w:tc>
      </w:tr>
      <w:tr w:rsidR="005D2972" w:rsidRPr="005D2972" w14:paraId="7CCC6C32" w14:textId="77777777" w:rsidTr="5DA62B7B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5D297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2493A6" w14:textId="77777777" w:rsidR="00D27B7F" w:rsidRPr="005D2972" w:rsidRDefault="00D27B7F" w:rsidP="00D27B7F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Wykłady……………………………………………………………liczba godzin 15</w:t>
            </w:r>
          </w:p>
          <w:p w14:paraId="07754443" w14:textId="781A93A6" w:rsidR="00ED11F9" w:rsidRPr="005D2972" w:rsidRDefault="00D27B7F" w:rsidP="005D297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 xml:space="preserve">Ćwiczenia laboratoryjne prosektoryjne i mikroskopowe   ……liczba godzin </w:t>
            </w:r>
            <w:r w:rsidR="76AAE369" w:rsidRPr="005D2972">
              <w:rPr>
                <w:rFonts w:ascii="Arial" w:hAnsi="Arial" w:cs="Arial"/>
                <w:sz w:val="16"/>
                <w:szCs w:val="16"/>
              </w:rPr>
              <w:t>15</w:t>
            </w:r>
            <w:r w:rsidR="005D2972" w:rsidRPr="005D297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5D2972" w:rsidRPr="005D2972" w14:paraId="31755522" w14:textId="77777777" w:rsidTr="5DA62B7B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5D297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2D586C" w14:textId="383F7999" w:rsidR="00ED11F9" w:rsidRPr="005D2972" w:rsidRDefault="00D27B7F" w:rsidP="5DA62B7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Wykład oparty o prezentacje multimedialne; ćwiczenia laboratoryjne obejmujące samodzielne wykonanie preparatów biologicznych przeznaczonych do obserwacji i analiz w mikroskopach różnego typu, oraz wykonanie pokazowych obserwacji; pokaz/demonstracja działania różnych urządzeń mikroskopowych.</w:t>
            </w:r>
            <w:r w:rsidR="5CD11C7C" w:rsidRPr="005D297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5CD11C7C" w:rsidRPr="005D2972">
              <w:rPr>
                <w:rFonts w:ascii="Arial" w:eastAsia="Arial" w:hAnsi="Arial" w:cs="Arial"/>
                <w:sz w:val="16"/>
                <w:szCs w:val="16"/>
              </w:rPr>
              <w:t>Możliwoś</w:t>
            </w:r>
            <w:r w:rsidR="4920E61C" w:rsidRPr="005D2972">
              <w:rPr>
                <w:rFonts w:ascii="Arial" w:eastAsia="Arial" w:hAnsi="Arial" w:cs="Arial"/>
                <w:sz w:val="16"/>
                <w:szCs w:val="16"/>
              </w:rPr>
              <w:t>ć</w:t>
            </w:r>
            <w:r w:rsidR="5CD11C7C" w:rsidRPr="005D2972">
              <w:rPr>
                <w:rFonts w:ascii="Arial" w:eastAsia="Arial" w:hAnsi="Arial" w:cs="Arial"/>
                <w:sz w:val="16"/>
                <w:szCs w:val="16"/>
              </w:rPr>
              <w:t xml:space="preserve"> wykorzystywania </w:t>
            </w:r>
            <w:r w:rsidR="09B64461" w:rsidRPr="005D2972">
              <w:rPr>
                <w:rFonts w:ascii="Arial" w:eastAsia="Arial" w:hAnsi="Arial" w:cs="Arial"/>
                <w:sz w:val="16"/>
                <w:szCs w:val="16"/>
              </w:rPr>
              <w:t xml:space="preserve">metod </w:t>
            </w:r>
            <w:r w:rsidR="5CD11C7C" w:rsidRPr="005D2972">
              <w:rPr>
                <w:rFonts w:ascii="Arial" w:eastAsia="Arial" w:hAnsi="Arial" w:cs="Arial"/>
                <w:sz w:val="16"/>
                <w:szCs w:val="16"/>
              </w:rPr>
              <w:t>kształcenia na odległość w przypadkach koniecznych (np. pandemia)</w:t>
            </w:r>
            <w:r w:rsidR="457929B7" w:rsidRPr="005D2972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</w:tr>
      <w:tr w:rsidR="005D2972" w:rsidRPr="005D2972" w14:paraId="63BD981A" w14:textId="77777777" w:rsidTr="5DA62B7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5D297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5D2972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71BC5A" w14:textId="77777777" w:rsidR="00D27B7F" w:rsidRPr="005D2972" w:rsidRDefault="00D27B7F" w:rsidP="00D27B7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Fizyka-optyka i elektryka, biologia komórki, biochemia, chemia, botanika.</w:t>
            </w:r>
          </w:p>
          <w:p w14:paraId="594AE9B0" w14:textId="77777777" w:rsidR="00ED11F9" w:rsidRPr="005D2972" w:rsidRDefault="00D27B7F" w:rsidP="00D27B7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Student posiada wiedzę z zakresu fizyki, chemii i biologii na poziomie szkoły średniej.</w:t>
            </w:r>
          </w:p>
        </w:tc>
      </w:tr>
      <w:tr w:rsidR="005D2972" w:rsidRPr="005D2972" w14:paraId="13D1861F" w14:textId="77777777" w:rsidTr="5DA62B7B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5D2972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 xml:space="preserve">Efekty </w:t>
            </w:r>
            <w:r w:rsidR="008F7E6F" w:rsidRPr="005D2972">
              <w:rPr>
                <w:sz w:val="16"/>
                <w:szCs w:val="16"/>
              </w:rPr>
              <w:t>uczenia się</w:t>
            </w:r>
            <w:r w:rsidRPr="005D2972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5D2972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Wiedza:</w:t>
            </w:r>
          </w:p>
          <w:p w14:paraId="05447324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W1 ma zaawansowaną wiedzę o strukturalno-funkcjonalnej organizacji i funkcjonowaniu organizmów na różnych poziomach organizacji ich budowy</w:t>
            </w:r>
          </w:p>
          <w:p w14:paraId="2600AF6B" w14:textId="77777777" w:rsidR="00ED11F9" w:rsidRPr="005D2972" w:rsidRDefault="001A49F4" w:rsidP="001A49F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W2 zna podstawowe techniki mikroskopii świetlnej, elektronowej i sond skanujących oraz sposoby ich praktycznego wykorzystania w badaniach biologicznych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5D2972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Umiejętności:</w:t>
            </w:r>
          </w:p>
          <w:p w14:paraId="36D11845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U1 interpretuje wyniki mikroskopowych obserwacji wizualnych i jakościowych w oparciu o posiadaną wiedzę o strukturze i funkcjonowaniu organizmów</w:t>
            </w:r>
          </w:p>
          <w:p w14:paraId="4166205B" w14:textId="77777777" w:rsidR="00ED11F9" w:rsidRPr="005D2972" w:rsidRDefault="001A49F4" w:rsidP="001A49F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U2 umie samodzielnie znajdować w różnych źródłach (w tym w Internecie), krytycznie selekcjonować, analizować i wykorzystywać informacje z zakresu zastosowania mikroskopii do działań badawczych i zawodowych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5D2972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D2972">
              <w:rPr>
                <w:bCs/>
                <w:sz w:val="16"/>
                <w:szCs w:val="16"/>
              </w:rPr>
              <w:t>Kompetencje:</w:t>
            </w:r>
          </w:p>
          <w:p w14:paraId="09AF3F3C" w14:textId="77777777" w:rsidR="00ED11F9" w:rsidRPr="005D2972" w:rsidRDefault="001A49F4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K1 ma świadomość postępu naukowego i technologicznego w naukach biologicznych</w:t>
            </w:r>
            <w:r w:rsidRPr="005D2972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5D2972" w:rsidRPr="005D2972" w14:paraId="5D07F384" w14:textId="77777777" w:rsidTr="5DA62B7B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5D297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 w:rsidRPr="005D2972">
              <w:rPr>
                <w:sz w:val="16"/>
                <w:szCs w:val="16"/>
              </w:rPr>
              <w:t>uczenia się</w:t>
            </w:r>
            <w:r w:rsidRPr="005D2972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FCF17BE" w14:textId="77777777" w:rsidR="00D27B7F" w:rsidRPr="005D2972" w:rsidRDefault="00D27B7F" w:rsidP="00D27B7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01-05-referaty na zajęciach ćwiczeniowych, połączone z analizą dokumentacji mikroskopowej</w:t>
            </w:r>
          </w:p>
          <w:p w14:paraId="64F3722A" w14:textId="77777777" w:rsidR="00D27B7F" w:rsidRPr="005D2972" w:rsidRDefault="00D27B7F" w:rsidP="00D27B7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01-05-ocena aktywności studenta w trakcie ćwiczeń</w:t>
            </w:r>
          </w:p>
          <w:p w14:paraId="50161C92" w14:textId="77777777" w:rsidR="00D27B7F" w:rsidRPr="005D2972" w:rsidRDefault="00D27B7F" w:rsidP="00D27B7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01-05-ocena aktywności w czasie dyskusji zdefiniowanego problemu w trakcie ćwiczeń</w:t>
            </w:r>
          </w:p>
        </w:tc>
      </w:tr>
      <w:tr w:rsidR="005D2972" w:rsidRPr="005D2972" w14:paraId="529E9C5A" w14:textId="77777777" w:rsidTr="5DA62B7B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5D297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 xml:space="preserve">Forma dokumentacji osiągniętych efektów </w:t>
            </w:r>
            <w:r w:rsidR="008F7E6F" w:rsidRPr="005D2972">
              <w:rPr>
                <w:sz w:val="16"/>
                <w:szCs w:val="16"/>
              </w:rPr>
              <w:t>uczenia się</w:t>
            </w:r>
            <w:r w:rsidRPr="005D2972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2ED3ACC" w14:textId="72C76E21" w:rsidR="00ED11F9" w:rsidRPr="005D2972" w:rsidRDefault="00D27B7F" w:rsidP="5DA62B7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Wszystkie efekty kształcenia będą dokumentowane w kartach oceny aktywności studenta. Karty oceny, wraz z pracami pisemnymi będą przechowywane w miejscu i przez okres czasu określony w regulaminie archiwizacji indywidualnych osiągnięć studentów.</w:t>
            </w:r>
            <w:r w:rsidR="2D6FA938" w:rsidRPr="005D297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2D6FA938" w:rsidRPr="005D2972">
              <w:rPr>
                <w:rFonts w:ascii="Arial" w:eastAsia="Arial" w:hAnsi="Arial" w:cs="Arial"/>
                <w:sz w:val="16"/>
                <w:szCs w:val="16"/>
              </w:rPr>
              <w:t>Możliwość wykorzystywania metod kształcenia i dokumentowania efektów uczenia się na odległość w przypadkach koniecznych (np. pandemia).</w:t>
            </w:r>
          </w:p>
        </w:tc>
      </w:tr>
      <w:tr w:rsidR="005D2972" w:rsidRPr="005D2972" w14:paraId="3C77712F" w14:textId="77777777" w:rsidTr="5DA62B7B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5D297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5D2972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D2972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3156FB2" w14:textId="77777777" w:rsidR="00D27B7F" w:rsidRPr="005D2972" w:rsidRDefault="00D27B7F" w:rsidP="00D27B7F">
            <w:pPr>
              <w:tabs>
                <w:tab w:val="num" w:pos="121"/>
              </w:tabs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Ocena końcowa z przedmiotu składa się z następujących elementów: (1) Ocena końcowa z zaliczenia ćwiczeń-waga 70%; (2) Ocena za całokształt aktywności studenta w trakcie zajęć udokumentowana kartą oceny-waga 30%</w:t>
            </w:r>
          </w:p>
          <w:p w14:paraId="7D6DE2BB" w14:textId="77777777" w:rsidR="00ED11F9" w:rsidRPr="005D2972" w:rsidRDefault="00D27B7F" w:rsidP="00D27B7F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Ocena wyrażona jest w skali 2,0-3,0-3,5-4,0-4,5-5,0, gdzie poszczególne oceny są przyporządkowane do odpowiedniej skali punktowej (patrz UWAGI).</w:t>
            </w:r>
          </w:p>
        </w:tc>
      </w:tr>
      <w:tr w:rsidR="005D2972" w:rsidRPr="005D2972" w14:paraId="291FFC80" w14:textId="77777777" w:rsidTr="5DA62B7B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5D2972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D2972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AC3E78F" w14:textId="77777777" w:rsidR="00D27B7F" w:rsidRPr="005D2972" w:rsidRDefault="00D27B7F" w:rsidP="00D27B7F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Wykłady będą prowadzone w formie prezentacji multimedialnych w salach dydaktycznych SGGW wyposażonych w nowoczesny sprzęt audiowizualny.</w:t>
            </w:r>
          </w:p>
          <w:p w14:paraId="1A6021DF" w14:textId="77777777" w:rsidR="00ED11F9" w:rsidRPr="005D2972" w:rsidRDefault="00D27B7F" w:rsidP="00D27B7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Ćwiczenia będą realizowane w salach ćwiczeniowych i laboratoriach Katedry Botaniki, Pracowni Mikroskopii Elektronowej Centrum Analitycznego SGGW oraz laboratoriach mikroskopowych pozauczelnianych jednostek naukowych i firm komercyjnych.</w:t>
            </w:r>
          </w:p>
        </w:tc>
      </w:tr>
      <w:tr w:rsidR="005D2972" w:rsidRPr="005D2972" w14:paraId="038B17BD" w14:textId="77777777" w:rsidTr="5DA62B7B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5D297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sz w:val="16"/>
                <w:szCs w:val="16"/>
              </w:rPr>
              <w:t>Literatura podstawowa i uzupełniająca:</w:t>
            </w:r>
          </w:p>
          <w:p w14:paraId="5CD7DF7C" w14:textId="77777777" w:rsidR="00D27B7F" w:rsidRPr="005D2972" w:rsidRDefault="00D27B7F" w:rsidP="00D27B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1. Sanderson J.B. (1994, lub wydanie późniejsze) „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</w:rPr>
              <w:t>Biological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</w:rPr>
              <w:t>microtechnique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</w:rPr>
              <w:t xml:space="preserve">”, BIOS 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</w:rPr>
              <w:t>Publ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94546DD" w14:textId="77777777" w:rsidR="00D27B7F" w:rsidRPr="005D2972" w:rsidRDefault="00D27B7F" w:rsidP="00D27B7F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D2972">
              <w:rPr>
                <w:rFonts w:ascii="Arial" w:hAnsi="Arial" w:cs="Arial"/>
                <w:sz w:val="16"/>
                <w:szCs w:val="16"/>
                <w:lang w:val="en-US"/>
              </w:rPr>
              <w:t xml:space="preserve">2. 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  <w:lang w:val="en-US"/>
              </w:rPr>
              <w:t>Polak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  <w:lang w:val="en-US"/>
              </w:rPr>
              <w:t xml:space="preserve"> J.M., van 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  <w:lang w:val="en-US"/>
              </w:rPr>
              <w:t>Noorden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  <w:lang w:val="en-US"/>
              </w:rPr>
              <w:t xml:space="preserve"> S. (1997) „Introduction to immunocytochemistry”, BIOS Publ.</w:t>
            </w:r>
          </w:p>
          <w:p w14:paraId="41376AC6" w14:textId="77777777" w:rsidR="00D27B7F" w:rsidRPr="005D2972" w:rsidRDefault="00D27B7F" w:rsidP="00D27B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  <w:lang w:val="en-US"/>
              </w:rPr>
              <w:t xml:space="preserve">3. van 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  <w:lang w:val="en-US"/>
              </w:rPr>
              <w:t>Noorden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  <w:lang w:val="en-US"/>
              </w:rPr>
              <w:t xml:space="preserve"> C.J.F., 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  <w:lang w:val="en-US"/>
              </w:rPr>
              <w:t>Frederiks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  <w:lang w:val="en-US"/>
              </w:rPr>
              <w:t xml:space="preserve"> W.M. (1992) „Enzyme histochemistry”, Oxford Univ. </w:t>
            </w:r>
            <w:r w:rsidRPr="005D2972">
              <w:rPr>
                <w:rFonts w:ascii="Arial" w:hAnsi="Arial" w:cs="Arial"/>
                <w:sz w:val="16"/>
                <w:szCs w:val="16"/>
              </w:rPr>
              <w:t>Press</w:t>
            </w:r>
          </w:p>
          <w:p w14:paraId="4C95C44C" w14:textId="77777777" w:rsidR="00D27B7F" w:rsidRPr="005D2972" w:rsidRDefault="00D27B7F" w:rsidP="00D27B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 xml:space="preserve">4. 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</w:rPr>
              <w:t>Kurczyńska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</w:rPr>
              <w:t xml:space="preserve"> E.U., Borowska-Wykręt D. (2007) „Mikroskopia świetlna w badaniach komórki roślinnej”, PWN</w:t>
            </w:r>
          </w:p>
          <w:p w14:paraId="01F4F49B" w14:textId="77777777" w:rsidR="00D27B7F" w:rsidRPr="005D2972" w:rsidRDefault="00D27B7F" w:rsidP="00D27B7F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D2972">
              <w:rPr>
                <w:rFonts w:ascii="Arial" w:hAnsi="Arial" w:cs="Arial"/>
                <w:sz w:val="16"/>
                <w:szCs w:val="16"/>
                <w:lang w:val="en-US"/>
              </w:rPr>
              <w:t>5. Johnson I., Spence M.T.Z. (2011) „The molecular probes handbook”, Invitrogen</w:t>
            </w:r>
          </w:p>
          <w:p w14:paraId="560B8519" w14:textId="77777777" w:rsidR="00D27B7F" w:rsidRPr="005D2972" w:rsidRDefault="00D27B7F" w:rsidP="00D27B7F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D2972">
              <w:rPr>
                <w:rFonts w:ascii="Arial" w:hAnsi="Arial" w:cs="Arial"/>
                <w:sz w:val="16"/>
                <w:szCs w:val="16"/>
                <w:lang w:val="en-US"/>
              </w:rPr>
              <w:t xml:space="preserve">6. 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  <w:lang w:val="en-US"/>
              </w:rPr>
              <w:t>Bozzola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  <w:lang w:val="en-US"/>
              </w:rPr>
              <w:t xml:space="preserve"> J.J., Russell L.D. (1999) “Electron microscopy”, Jones and Bartlett</w:t>
            </w:r>
          </w:p>
          <w:p w14:paraId="2D3C3EB6" w14:textId="77777777" w:rsidR="00ED11F9" w:rsidRPr="005D2972" w:rsidRDefault="00D27B7F" w:rsidP="00D27B7F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 xml:space="preserve">7. Strony internetowe i publikacje „open </w:t>
            </w:r>
            <w:proofErr w:type="spellStart"/>
            <w:r w:rsidRPr="005D2972">
              <w:rPr>
                <w:rFonts w:ascii="Arial" w:hAnsi="Arial" w:cs="Arial"/>
                <w:sz w:val="16"/>
                <w:szCs w:val="16"/>
              </w:rPr>
              <w:t>access</w:t>
            </w:r>
            <w:proofErr w:type="spellEnd"/>
            <w:r w:rsidRPr="005D2972">
              <w:rPr>
                <w:rFonts w:ascii="Arial" w:hAnsi="Arial" w:cs="Arial"/>
                <w:sz w:val="16"/>
                <w:szCs w:val="16"/>
              </w:rPr>
              <w:t>” wskazane przez koordynatora przedmiotu lub osoby prowadzące ćwiczenia laboratoryjne.</w:t>
            </w:r>
          </w:p>
        </w:tc>
      </w:tr>
      <w:tr w:rsidR="005D2972" w:rsidRPr="005D2972" w14:paraId="069B4BF6" w14:textId="77777777" w:rsidTr="5DA62B7B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ED11F9" w:rsidRPr="005D2972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D2972">
              <w:rPr>
                <w:sz w:val="16"/>
                <w:szCs w:val="16"/>
              </w:rPr>
              <w:t>UWAGI</w:t>
            </w:r>
          </w:p>
          <w:p w14:paraId="59D7896D" w14:textId="77777777" w:rsidR="00D27B7F" w:rsidRPr="005D2972" w:rsidRDefault="00D27B7F" w:rsidP="00D27B7F">
            <w:pPr>
              <w:spacing w:before="120" w:line="240" w:lineRule="auto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W czasie trwania przedmiotu każdy student prezentuje jednym referat dotyczący metod i technik mikroskopii świetlnej i fluorescencyjnej lub metod i technik mikroskopii elektronowej i sond skanujących. Do zaliczenia przedmiotu niezbędne jest otrzymanie minimum oceny dostatecznej (3,0) za prezentowany referat.</w:t>
            </w:r>
          </w:p>
          <w:p w14:paraId="4C48C549" w14:textId="77777777" w:rsidR="00D27B7F" w:rsidRPr="005D2972" w:rsidRDefault="00D27B7F" w:rsidP="00D27B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Dla każdego studenta prowadzona jest karta oceny, w której umieszczane są informacje i uwagi dotyczące: przygotowania studenta do zajęć, aktywności w czasie zajęć, oceny wykonanych doświadczeń i preparatów, jakości i staranności wykonanej dokumentacji. Za każde ćwiczenia (poza pierwszymi i ostatnimi) student może otrzymać 5 pkt. (w sumie max. 65 pkt.), których suma zostanie przeliczona na ocenę według skali procentowej (&lt;50%=ocena niedostateczna (2,0), 51-60%=3,0, 61-70%=3,5, 71-80%=4,0, 81-90%=4,5 i &gt;91%=5,0) po zakończeniu semestru.</w:t>
            </w:r>
          </w:p>
          <w:p w14:paraId="22399CB1" w14:textId="77777777" w:rsidR="00D27B7F" w:rsidRPr="005D2972" w:rsidRDefault="00D27B7F" w:rsidP="00D27B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Informacje o wynikach kolokwiów i wpisy w karcie oceny studentów są jawne tylko dla dotyczących ich osób.</w:t>
            </w:r>
          </w:p>
          <w:p w14:paraId="664E753B" w14:textId="77777777" w:rsidR="00ED11F9" w:rsidRPr="005D2972" w:rsidRDefault="00D27B7F" w:rsidP="00D27B7F">
            <w:pPr>
              <w:spacing w:line="240" w:lineRule="auto"/>
              <w:rPr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Ocena końcowa z przedmiotu liczona jest według wzoru i wag opisanych powyżej w punkcie „Elementy i wagi mające wpływ na ocenę końcową”.</w:t>
            </w:r>
          </w:p>
        </w:tc>
      </w:tr>
    </w:tbl>
    <w:p w14:paraId="0D0B940D" w14:textId="77777777" w:rsidR="008F7E6F" w:rsidRPr="005D2972" w:rsidRDefault="00ED11F9" w:rsidP="001A49F4">
      <w:pPr>
        <w:rPr>
          <w:sz w:val="16"/>
        </w:rPr>
      </w:pPr>
      <w:r w:rsidRPr="005D2972">
        <w:rPr>
          <w:sz w:val="16"/>
        </w:rPr>
        <w:br/>
      </w:r>
    </w:p>
    <w:p w14:paraId="20378DA0" w14:textId="77777777" w:rsidR="00ED11F9" w:rsidRPr="005D2972" w:rsidRDefault="00ED11F9" w:rsidP="00ED11F9">
      <w:pPr>
        <w:rPr>
          <w:sz w:val="16"/>
        </w:rPr>
      </w:pPr>
      <w:r w:rsidRPr="005D2972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5D2972" w:rsidRPr="005D2972" w14:paraId="0DF12EB5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5D2972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5D2972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5D2972">
              <w:rPr>
                <w:bCs/>
                <w:sz w:val="18"/>
                <w:szCs w:val="18"/>
              </w:rPr>
              <w:t xml:space="preserve"> dla zajęć</w:t>
            </w:r>
            <w:r w:rsidRPr="005D2972">
              <w:rPr>
                <w:bCs/>
                <w:sz w:val="18"/>
                <w:szCs w:val="18"/>
              </w:rPr>
              <w:t xml:space="preserve"> efektów </w:t>
            </w:r>
            <w:r w:rsidR="008F7E6F" w:rsidRPr="005D2972">
              <w:rPr>
                <w:bCs/>
                <w:sz w:val="18"/>
                <w:szCs w:val="18"/>
              </w:rPr>
              <w:t>uczenia się</w:t>
            </w:r>
            <w:r w:rsidRPr="005D2972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F49BD00" w14:textId="77777777" w:rsidR="00ED11F9" w:rsidRPr="005D2972" w:rsidRDefault="009B1A78" w:rsidP="006478A0">
            <w:pPr>
              <w:rPr>
                <w:b/>
                <w:bCs/>
                <w:sz w:val="18"/>
                <w:szCs w:val="18"/>
              </w:rPr>
            </w:pPr>
            <w:r w:rsidRPr="005D2972">
              <w:rPr>
                <w:b/>
                <w:bCs/>
                <w:sz w:val="18"/>
                <w:szCs w:val="18"/>
              </w:rPr>
              <w:t>65</w:t>
            </w:r>
            <w:r w:rsidR="00ED11F9" w:rsidRPr="005D2972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5D2972" w:rsidRPr="005D2972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5D2972" w:rsidRDefault="00ED11F9" w:rsidP="006478A0">
            <w:pPr>
              <w:rPr>
                <w:bCs/>
                <w:sz w:val="18"/>
                <w:szCs w:val="18"/>
              </w:rPr>
            </w:pPr>
            <w:r w:rsidRPr="005D2972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5D2972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5D2972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5D2972" w:rsidRDefault="009B1A78" w:rsidP="006478A0">
            <w:pPr>
              <w:rPr>
                <w:b/>
                <w:bCs/>
                <w:sz w:val="18"/>
                <w:szCs w:val="18"/>
              </w:rPr>
            </w:pPr>
            <w:r w:rsidRPr="005D2972">
              <w:rPr>
                <w:b/>
                <w:bCs/>
                <w:sz w:val="18"/>
                <w:szCs w:val="18"/>
              </w:rPr>
              <w:t>1,5</w:t>
            </w:r>
            <w:r w:rsidR="00ED11F9" w:rsidRPr="005D2972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E27B00A" w14:textId="77777777" w:rsidR="00ED11F9" w:rsidRPr="005D2972" w:rsidRDefault="00ED11F9" w:rsidP="00ED11F9"/>
    <w:p w14:paraId="7A88CB3D" w14:textId="77777777" w:rsidR="00ED11F9" w:rsidRPr="005D2972" w:rsidRDefault="00ED11F9" w:rsidP="00ED11F9">
      <w:pPr>
        <w:rPr>
          <w:sz w:val="16"/>
        </w:rPr>
      </w:pPr>
      <w:r w:rsidRPr="005D2972">
        <w:rPr>
          <w:sz w:val="18"/>
        </w:rPr>
        <w:t xml:space="preserve">Tabela zgodności kierunkowych efektów </w:t>
      </w:r>
      <w:r w:rsidR="00EE4F54" w:rsidRPr="005D2972">
        <w:rPr>
          <w:sz w:val="18"/>
        </w:rPr>
        <w:t>uczenia się</w:t>
      </w:r>
      <w:r w:rsidRPr="005D2972">
        <w:rPr>
          <w:sz w:val="18"/>
        </w:rPr>
        <w:t xml:space="preserve"> z efektami przedmiotu:</w:t>
      </w:r>
    </w:p>
    <w:p w14:paraId="60061E4C" w14:textId="77777777" w:rsidR="00ED11F9" w:rsidRPr="005D2972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5D2972" w:rsidRPr="005D2972" w14:paraId="7FEC6EF4" w14:textId="77777777" w:rsidTr="0093211F">
        <w:tc>
          <w:tcPr>
            <w:tcW w:w="1547" w:type="dxa"/>
          </w:tcPr>
          <w:p w14:paraId="1505A565" w14:textId="77777777" w:rsidR="0093211F" w:rsidRPr="005D2972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5D2972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5D2972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5D2972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5D2972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5D2972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5D2972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5D2972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5D2972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5D2972" w:rsidRPr="005D2972" w14:paraId="77FB3D4D" w14:textId="77777777" w:rsidTr="0093211F">
        <w:tc>
          <w:tcPr>
            <w:tcW w:w="1547" w:type="dxa"/>
          </w:tcPr>
          <w:p w14:paraId="4A686B96" w14:textId="77777777" w:rsidR="0093211F" w:rsidRPr="005D2972" w:rsidRDefault="0093211F" w:rsidP="006478A0">
            <w:pPr>
              <w:rPr>
                <w:bCs/>
                <w:sz w:val="18"/>
                <w:szCs w:val="18"/>
              </w:rPr>
            </w:pPr>
            <w:r w:rsidRPr="005D2972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49C0A295" w14:textId="77777777" w:rsidR="0093211F" w:rsidRPr="005D2972" w:rsidRDefault="001A49F4" w:rsidP="001A49F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W1 ma zaawansowaną wiedzę o strukturalno-funkcjonalnej organizacji i funkcjonowaniu organizmów na różnych poziomach organizacji ich budowy</w:t>
            </w:r>
          </w:p>
          <w:p w14:paraId="0832CFA6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W2 zna podstawowe techniki mikroskopii świetlnej, elektronowej i sond skanujących oraz sposoby ich praktycznego wykorzystania w badaniach biologicznych</w:t>
            </w:r>
          </w:p>
        </w:tc>
        <w:tc>
          <w:tcPr>
            <w:tcW w:w="3001" w:type="dxa"/>
          </w:tcPr>
          <w:p w14:paraId="74B0DFC2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 xml:space="preserve">K_W08 </w:t>
            </w:r>
          </w:p>
          <w:p w14:paraId="4BB8B948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  <w:p w14:paraId="600668D8" w14:textId="77777777" w:rsidR="0093211F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</w:tc>
        <w:tc>
          <w:tcPr>
            <w:tcW w:w="1381" w:type="dxa"/>
          </w:tcPr>
          <w:p w14:paraId="18F999B5" w14:textId="77777777" w:rsidR="0093211F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5D2972" w:rsidRPr="005D2972" w14:paraId="069C8297" w14:textId="77777777" w:rsidTr="0093211F">
        <w:tc>
          <w:tcPr>
            <w:tcW w:w="1547" w:type="dxa"/>
          </w:tcPr>
          <w:p w14:paraId="2E10539F" w14:textId="77777777" w:rsidR="0093211F" w:rsidRPr="005D2972" w:rsidRDefault="0093211F" w:rsidP="006478A0">
            <w:pPr>
              <w:rPr>
                <w:bCs/>
                <w:sz w:val="18"/>
                <w:szCs w:val="18"/>
              </w:rPr>
            </w:pPr>
            <w:r w:rsidRPr="005D2972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01D30434" w14:textId="77777777" w:rsidR="0093211F" w:rsidRPr="005D2972" w:rsidRDefault="001A49F4" w:rsidP="001A49F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U1 interpretuje wyniki mikroskopowych obserwacji wizualnych i jakościowych w oparciu o posiadaną wiedzę o strukturze i funkcjonowaniu organizmów</w:t>
            </w:r>
          </w:p>
          <w:p w14:paraId="4FFD742D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U2 umie samodzielnie znajdować w różnych źródłach (w tym w Internecie), krytycznie selekcjonować, analizować i wykorzystywać informacje z zakresu zastosowania mikroskopii do działań badawczych i zawodowych</w:t>
            </w:r>
          </w:p>
        </w:tc>
        <w:tc>
          <w:tcPr>
            <w:tcW w:w="3001" w:type="dxa"/>
          </w:tcPr>
          <w:p w14:paraId="549BF529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 xml:space="preserve">K_U01 </w:t>
            </w:r>
          </w:p>
          <w:p w14:paraId="51FD1B0A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 xml:space="preserve">K_U04 </w:t>
            </w:r>
          </w:p>
          <w:p w14:paraId="28EEDDB6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 xml:space="preserve">K_U06 </w:t>
            </w:r>
          </w:p>
          <w:p w14:paraId="69B91E13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  <w:p w14:paraId="525FEE86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 xml:space="preserve">K_U22 </w:t>
            </w:r>
          </w:p>
          <w:p w14:paraId="5E6EAEE4" w14:textId="77777777" w:rsidR="0093211F" w:rsidRPr="005D2972" w:rsidRDefault="001A49F4" w:rsidP="001A49F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</w:tc>
        <w:tc>
          <w:tcPr>
            <w:tcW w:w="1381" w:type="dxa"/>
          </w:tcPr>
          <w:p w14:paraId="7144751B" w14:textId="77777777" w:rsidR="0093211F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49841BE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A036E3D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842F596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CC21B90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5D2972" w:rsidRPr="005D2972" w14:paraId="15D83A9F" w14:textId="77777777" w:rsidTr="0093211F">
        <w:tc>
          <w:tcPr>
            <w:tcW w:w="1547" w:type="dxa"/>
          </w:tcPr>
          <w:p w14:paraId="469CE9AA" w14:textId="77777777" w:rsidR="0093211F" w:rsidRPr="005D2972" w:rsidRDefault="0093211F" w:rsidP="006478A0">
            <w:pPr>
              <w:rPr>
                <w:bCs/>
                <w:sz w:val="18"/>
                <w:szCs w:val="18"/>
              </w:rPr>
            </w:pPr>
            <w:r w:rsidRPr="005D2972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24F5EA2D" w14:textId="77777777" w:rsidR="0093211F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sz w:val="16"/>
                <w:szCs w:val="16"/>
              </w:rPr>
              <w:t>K1 ma świadomość postępu naukowego i technologicznego w naukach biologicznych</w:t>
            </w:r>
          </w:p>
        </w:tc>
        <w:tc>
          <w:tcPr>
            <w:tcW w:w="3001" w:type="dxa"/>
          </w:tcPr>
          <w:p w14:paraId="2585C346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K_K06</w:t>
            </w:r>
          </w:p>
          <w:p w14:paraId="54E3E2D9" w14:textId="77777777" w:rsidR="0093211F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14:paraId="138328F9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6B20A0C" w14:textId="77777777" w:rsidR="001A49F4" w:rsidRPr="005D2972" w:rsidRDefault="001A49F4" w:rsidP="001A49F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D2972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44EAFD9C" w14:textId="77777777" w:rsidR="0093211F" w:rsidRPr="005D2972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5D2972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D2972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5D2972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D2972">
        <w:rPr>
          <w:rFonts w:asciiTheme="minorHAnsi" w:hAnsiTheme="minorHAnsi" w:cs="Times New Roman"/>
          <w:color w:val="auto"/>
          <w:sz w:val="20"/>
          <w:szCs w:val="20"/>
        </w:rPr>
        <w:lastRenderedPageBreak/>
        <w:t>3 – </w:t>
      </w:r>
      <w:r w:rsidR="009B21A4" w:rsidRPr="005D2972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5D2972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5D2972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D2972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5D2972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5D2972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B2721F" w:rsidRPr="005D2972" w:rsidRDefault="0093211F" w:rsidP="001A49F4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D2972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B2721F" w:rsidRPr="005D2972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500C1" w14:textId="77777777" w:rsidR="006814B4" w:rsidRDefault="006814B4" w:rsidP="002C0CA5">
      <w:pPr>
        <w:spacing w:line="240" w:lineRule="auto"/>
      </w:pPr>
      <w:r>
        <w:separator/>
      </w:r>
    </w:p>
  </w:endnote>
  <w:endnote w:type="continuationSeparator" w:id="0">
    <w:p w14:paraId="4CF7D532" w14:textId="77777777" w:rsidR="006814B4" w:rsidRDefault="006814B4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0B82F7" w14:textId="77777777" w:rsidR="006814B4" w:rsidRDefault="006814B4" w:rsidP="002C0CA5">
      <w:pPr>
        <w:spacing w:line="240" w:lineRule="auto"/>
      </w:pPr>
      <w:r>
        <w:separator/>
      </w:r>
    </w:p>
  </w:footnote>
  <w:footnote w:type="continuationSeparator" w:id="0">
    <w:p w14:paraId="165810EE" w14:textId="77777777" w:rsidR="006814B4" w:rsidRDefault="006814B4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C1MDM1AjJNTJR0lIJTi4sz8/NACoxqAc9IQgssAAAA"/>
  </w:docVars>
  <w:rsids>
    <w:rsidRoot w:val="00ED11F9"/>
    <w:rsid w:val="0003775A"/>
    <w:rsid w:val="000834BC"/>
    <w:rsid w:val="000C4232"/>
    <w:rsid w:val="000D22E4"/>
    <w:rsid w:val="000E791B"/>
    <w:rsid w:val="00115001"/>
    <w:rsid w:val="001A49F4"/>
    <w:rsid w:val="00207BBF"/>
    <w:rsid w:val="0025202E"/>
    <w:rsid w:val="002900B8"/>
    <w:rsid w:val="002C0CA5"/>
    <w:rsid w:val="00300A91"/>
    <w:rsid w:val="00341D25"/>
    <w:rsid w:val="0036131B"/>
    <w:rsid w:val="00392CAB"/>
    <w:rsid w:val="003A01C4"/>
    <w:rsid w:val="003B680D"/>
    <w:rsid w:val="004F5168"/>
    <w:rsid w:val="005D122E"/>
    <w:rsid w:val="005D2972"/>
    <w:rsid w:val="00623004"/>
    <w:rsid w:val="006537EC"/>
    <w:rsid w:val="006674DC"/>
    <w:rsid w:val="00675EA5"/>
    <w:rsid w:val="006814B4"/>
    <w:rsid w:val="006C766B"/>
    <w:rsid w:val="0072568B"/>
    <w:rsid w:val="00735F91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1A78"/>
    <w:rsid w:val="009B21A4"/>
    <w:rsid w:val="009E71F1"/>
    <w:rsid w:val="00A43564"/>
    <w:rsid w:val="00B2721F"/>
    <w:rsid w:val="00B33751"/>
    <w:rsid w:val="00B51E99"/>
    <w:rsid w:val="00B76B49"/>
    <w:rsid w:val="00CD0414"/>
    <w:rsid w:val="00D27B7F"/>
    <w:rsid w:val="00D527B8"/>
    <w:rsid w:val="00E75256"/>
    <w:rsid w:val="00E75BC9"/>
    <w:rsid w:val="00ED11F9"/>
    <w:rsid w:val="00EE4F54"/>
    <w:rsid w:val="00F17173"/>
    <w:rsid w:val="00F370BF"/>
    <w:rsid w:val="00FB2DB7"/>
    <w:rsid w:val="00FC0D5C"/>
    <w:rsid w:val="00FF3E92"/>
    <w:rsid w:val="01F1B1E5"/>
    <w:rsid w:val="05F7572C"/>
    <w:rsid w:val="09B64461"/>
    <w:rsid w:val="0CD18EDF"/>
    <w:rsid w:val="11E3CAFA"/>
    <w:rsid w:val="1BAE8821"/>
    <w:rsid w:val="2B4BCDCC"/>
    <w:rsid w:val="2D6FA938"/>
    <w:rsid w:val="3251E70D"/>
    <w:rsid w:val="3D35E08F"/>
    <w:rsid w:val="457929B7"/>
    <w:rsid w:val="4920E61C"/>
    <w:rsid w:val="4E0CF9E2"/>
    <w:rsid w:val="51F8063F"/>
    <w:rsid w:val="57291FE4"/>
    <w:rsid w:val="5CD11C7C"/>
    <w:rsid w:val="5DA62B7B"/>
    <w:rsid w:val="76AAE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5C423"/>
  <w15:docId w15:val="{DB867D5D-9994-4120-8ACC-37DCF545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1388</Words>
  <Characters>8333</Characters>
  <Application>Microsoft Office Word</Application>
  <DocSecurity>0</DocSecurity>
  <Lines>69</Lines>
  <Paragraphs>19</Paragraphs>
  <ScaleCrop>false</ScaleCrop>
  <Company>Microsoft</Company>
  <LinksUpToDate>false</LinksUpToDate>
  <CharactersWithSpaces>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2019-04-27T16:47:00Z</dcterms:created>
  <dcterms:modified xsi:type="dcterms:W3CDTF">2021-09-08T07:51:00Z</dcterms:modified>
</cp:coreProperties>
</file>