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AC83E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3EBAC84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BAC83F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EBAC840" w14:textId="77777777" w:rsidR="00CD0414" w:rsidRPr="00300A91" w:rsidRDefault="00D056C5" w:rsidP="00417454">
            <w:p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Fizjomika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roślin 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BAC841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BAC842" w14:textId="77777777" w:rsidR="00CD0414" w:rsidRPr="003A2588" w:rsidRDefault="00D056C5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3EBAC84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EBAC844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EBAC845" w14:textId="77777777" w:rsidR="00CD0414" w:rsidRPr="00582090" w:rsidRDefault="00D056C5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Physiomics</w:t>
            </w:r>
            <w:proofErr w:type="spellEnd"/>
          </w:p>
        </w:tc>
      </w:tr>
      <w:tr w:rsidR="00CD0414" w14:paraId="3EBAC84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47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48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3EBAC84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AC84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BAC84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EBAC85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AC84D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BAC84E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AC84F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EBAC850" w14:textId="77777777" w:rsidR="00207BBF" w:rsidRPr="00207BBF" w:rsidRDefault="00D056C5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3EBAC85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AC85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BAC853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EBAC854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AC855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AC856" w14:textId="77777777" w:rsidR="006C766B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EBAC857" w14:textId="77777777" w:rsidR="00CD0414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BAC858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EBAC859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EBAC85A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D056C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EBAC85B" w14:textId="77777777" w:rsidR="00CD0414" w:rsidRPr="00CD0414" w:rsidRDefault="00E47873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EBAC863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BAC85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BAC85E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AC85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AC860" w14:textId="5BD4A6B1" w:rsidR="00CD0414" w:rsidRPr="008C5679" w:rsidRDefault="000D6982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F1513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F1513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AC86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AC862" w14:textId="77777777" w:rsidR="00CD0414" w:rsidRPr="006C766B" w:rsidRDefault="00E868F0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868F0">
              <w:rPr>
                <w:b/>
                <w:sz w:val="16"/>
                <w:szCs w:val="16"/>
              </w:rPr>
              <w:t>OGR_BT-1S-5Z-36</w:t>
            </w:r>
          </w:p>
        </w:tc>
      </w:tr>
      <w:tr w:rsidR="00ED11F9" w:rsidRPr="00CD0414" w14:paraId="3EBAC86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BAC864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EBAC86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6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67" w14:textId="77777777" w:rsidR="00ED11F9" w:rsidRPr="007D736E" w:rsidRDefault="00D056C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Stanisław Karpiński</w:t>
            </w:r>
          </w:p>
        </w:tc>
      </w:tr>
      <w:tr w:rsidR="00ED11F9" w14:paraId="3EBAC86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6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6A" w14:textId="77777777" w:rsidR="00ED11F9" w:rsidRPr="00582090" w:rsidRDefault="00D056C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Prof. dr hab. Stanisław Karpiński</w:t>
            </w:r>
          </w:p>
        </w:tc>
      </w:tr>
      <w:tr w:rsidR="00ED11F9" w14:paraId="3EBAC86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6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6D" w14:textId="77777777" w:rsidR="00ED11F9" w:rsidRPr="00582090" w:rsidRDefault="000D646D" w:rsidP="000D698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 Biologii,</w:t>
            </w:r>
            <w:r w:rsidR="00D056C5">
              <w:rPr>
                <w:rFonts w:ascii="Arial" w:hAnsi="Arial" w:cs="Arial"/>
                <w:sz w:val="16"/>
                <w:szCs w:val="16"/>
              </w:rPr>
              <w:t xml:space="preserve"> Katedra Genetyki, Hodowli i Biotechnologii Roślin</w:t>
            </w:r>
          </w:p>
        </w:tc>
      </w:tr>
      <w:tr w:rsidR="00ED11F9" w14:paraId="3EBAC87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6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70" w14:textId="492EA640" w:rsidR="00ED11F9" w:rsidRPr="00582090" w:rsidRDefault="000D6982" w:rsidP="000D698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432DF2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ED11F9" w14:paraId="3EBAC87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72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73" w14:textId="77777777" w:rsidR="00ED11F9" w:rsidRPr="00582090" w:rsidRDefault="00D056C5" w:rsidP="00D056C5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Kurs bazuje na podstawowej wiedzy z takich przedmiotów, jak: fizjologia roślin, biochemia, biologia molekularna i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bioinformatyka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Celem kursu jest wyrobienie u studentów całościowego (holistycznego) podejścia do funkcjonowania organizmu roślinnego, wraz ze zwróceniem uwagi na wynikające z procesów ewolucyjnych dostosowanie się strategii życiowych roślin do zmieniających się warunków otoczenia. W trakcie kursu studenci zapoznają się ze specjalistyczną terminologią stosowaną w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fizjomice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roślin.</w:t>
            </w:r>
          </w:p>
          <w:p w14:paraId="3EBAC874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 kursu obejmuje:</w:t>
            </w:r>
          </w:p>
          <w:p w14:paraId="3EBAC875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1.Różnice w strukturze i funkcji pomiędzy komórką roślinną i zwierzęcą.</w:t>
            </w:r>
          </w:p>
          <w:p w14:paraId="3EBAC876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2.Fotosynteza, struktura i funkcja aparatu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fotosyntetycznego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mechanizm działalni i regulacji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fotosyntetycznego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łańcucha transportu elektronów, wygaszanie i rozpraszanie nadmiaru energii wzbudzenia (NPQ).</w:t>
            </w:r>
          </w:p>
          <w:p w14:paraId="3EBAC877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3.Oddychanie i oddechowy łańcuch transportu elektronów. Wzajemne zależności pomiędzy oddychaniem </w:t>
            </w:r>
            <w:r>
              <w:rPr>
                <w:rFonts w:ascii="Arial" w:hAnsi="Arial" w:cs="Arial"/>
                <w:sz w:val="16"/>
                <w:szCs w:val="16"/>
              </w:rPr>
              <w:br/>
              <w:t>i fotosyntezą.</w:t>
            </w:r>
          </w:p>
          <w:p w14:paraId="3EBAC878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4.Regulacja temperatury roślin i NPQ, rola NPQ w mechanizmie świetlnej pamięci komórkowej i aklimatyzacji roślin, regulacji wzrostu i plonowania. </w:t>
            </w:r>
          </w:p>
          <w:p w14:paraId="3EBAC879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5.Rola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retrosygnałów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z chloroplastów w koordynacji odpowiedzi roślin na stresy środowiskowe i regulacja ekspresji genów, rola elementów regulatorowych typu cis i trans.</w:t>
            </w:r>
          </w:p>
          <w:p w14:paraId="3EBAC87A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7.Fizjologia molekularna stresu biotycznego i abiotycznego u roślin.</w:t>
            </w:r>
          </w:p>
          <w:p w14:paraId="3EBAC87B" w14:textId="77777777" w:rsidR="00D056C5" w:rsidRDefault="00D056C5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9.Automat komórkowy i inteligentna sieć sygnałowa u roślin, regulacja transpiracji i wydajności zużycia wody.</w:t>
            </w:r>
          </w:p>
          <w:p w14:paraId="3EBAC87C" w14:textId="77777777" w:rsidR="00ED11F9" w:rsidRPr="00582090" w:rsidRDefault="00D056C5" w:rsidP="00D056C5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10.Sygnały elektryczne u roślin i ich rola.</w:t>
            </w:r>
          </w:p>
        </w:tc>
      </w:tr>
      <w:tr w:rsidR="00ED11F9" w:rsidRPr="00E31A6B" w14:paraId="3EBAC880" w14:textId="77777777" w:rsidTr="00E868F0">
        <w:trPr>
          <w:trHeight w:val="41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7E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7F" w14:textId="77777777" w:rsidR="00ED11F9" w:rsidRPr="00BD2417" w:rsidRDefault="00D056C5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Wykłady                                                   liczba godzin 15</w:t>
            </w:r>
          </w:p>
        </w:tc>
      </w:tr>
      <w:tr w:rsidR="00ED11F9" w:rsidRPr="00E31A6B" w14:paraId="3EBAC883" w14:textId="77777777" w:rsidTr="00E868F0">
        <w:trPr>
          <w:trHeight w:val="40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81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82" w14:textId="77777777" w:rsidR="00ED11F9" w:rsidRPr="00582090" w:rsidRDefault="00D056C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rozwiązanie problemu, konsultacje,</w:t>
            </w:r>
            <w:r w:rsidR="000D698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6982" w:rsidRPr="000D698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3EBAC88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EBAC884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EBAC885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BAC886" w14:textId="77777777" w:rsidR="00ED11F9" w:rsidRDefault="00D056C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Znajomość podstaw biochemii, biologii molekularnej i fizjologii roślin.</w:t>
            </w:r>
          </w:p>
          <w:p w14:paraId="3EBAC887" w14:textId="77777777" w:rsidR="00ED11F9" w:rsidRPr="00582090" w:rsidRDefault="00D056C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przed rozpoczęciem zajęć powinien posiadać wiedzę z zakresu fizjologii roślin, budowy komórki. podstawowych mechanizmów molekularnych.</w:t>
            </w:r>
          </w:p>
        </w:tc>
      </w:tr>
      <w:tr w:rsidR="00ED11F9" w14:paraId="3EBAC894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3EBAC88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3EBAC88A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3EBAC88B" w14:textId="77777777" w:rsidR="001404CC" w:rsidRPr="006D5FF1" w:rsidRDefault="001404CC" w:rsidP="001404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6D5FF1">
              <w:rPr>
                <w:rFonts w:ascii="Arial" w:hAnsi="Arial" w:cs="Arial"/>
                <w:sz w:val="16"/>
                <w:szCs w:val="16"/>
              </w:rPr>
              <w:t>student ma wiedzę na temat budowy komórki roślinnej i zwierzęcej oraz o procesach fizjologicznych w nich zachodzących.</w:t>
            </w:r>
          </w:p>
          <w:p w14:paraId="3EBAC88C" w14:textId="77777777" w:rsidR="001404CC" w:rsidRPr="006D5FF1" w:rsidRDefault="001404CC" w:rsidP="001404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Pr="006D5FF1">
              <w:rPr>
                <w:rFonts w:ascii="Arial" w:hAnsi="Arial" w:cs="Arial"/>
                <w:sz w:val="16"/>
                <w:szCs w:val="16"/>
              </w:rPr>
              <w:t xml:space="preserve">student rozumie, że podejście </w:t>
            </w:r>
            <w:proofErr w:type="spellStart"/>
            <w:r w:rsidRPr="006D5FF1">
              <w:rPr>
                <w:rFonts w:ascii="Arial" w:hAnsi="Arial" w:cs="Arial"/>
                <w:sz w:val="16"/>
                <w:szCs w:val="16"/>
              </w:rPr>
              <w:t>fizjomiczne</w:t>
            </w:r>
            <w:proofErr w:type="spellEnd"/>
            <w:r w:rsidRPr="006D5FF1">
              <w:rPr>
                <w:rFonts w:ascii="Arial" w:hAnsi="Arial" w:cs="Arial"/>
                <w:sz w:val="16"/>
                <w:szCs w:val="16"/>
              </w:rPr>
              <w:t xml:space="preserve"> integruje w jedną sieć wzajemnych zależności cały metabolizm roślinny na wszystkich poziomach jej organizacji.</w:t>
            </w:r>
          </w:p>
          <w:p w14:paraId="3EBAC88D" w14:textId="77777777" w:rsidR="001404CC" w:rsidRPr="006D5FF1" w:rsidRDefault="001404CC" w:rsidP="001404C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Pr="006D5FF1">
              <w:rPr>
                <w:rFonts w:ascii="Arial" w:hAnsi="Arial" w:cs="Arial"/>
                <w:sz w:val="16"/>
                <w:szCs w:val="16"/>
              </w:rPr>
              <w:t>student kompletnie rozumie znaczenie holistycznego i systemowego podejścia do funkcjonowania roślin, poczynając od poziomu molekularnego, poprzez komórki, tkanki i organy, a na całym organizmie roślinnym kończąc.</w:t>
            </w:r>
          </w:p>
          <w:p w14:paraId="3EBAC88E" w14:textId="77777777" w:rsidR="00ED11F9" w:rsidRPr="00582090" w:rsidRDefault="001404CC" w:rsidP="001404C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Pr="006D5FF1">
              <w:rPr>
                <w:rFonts w:ascii="Arial" w:hAnsi="Arial" w:cs="Arial"/>
                <w:sz w:val="16"/>
                <w:szCs w:val="16"/>
              </w:rPr>
              <w:t>student zna podstawowe mechanizmy ekspresji genów.</w:t>
            </w:r>
          </w:p>
        </w:tc>
        <w:tc>
          <w:tcPr>
            <w:tcW w:w="2680" w:type="dxa"/>
            <w:gridSpan w:val="3"/>
            <w:vAlign w:val="center"/>
          </w:tcPr>
          <w:p w14:paraId="3EBAC88F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3EBAC890" w14:textId="77777777" w:rsidR="00ED11F9" w:rsidRPr="00582090" w:rsidRDefault="001404CC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>Potrafi kompleksowo ocenić złożoność sygnałów biochemicznych zachodzących w roślinach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3EBAC891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3EBAC892" w14:textId="77777777" w:rsidR="001404CC" w:rsidRPr="006D5FF1" w:rsidRDefault="001404CC" w:rsidP="001404CC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>Jest gotów do wskazania  istotnych mechanizmów wpływających na fizjologię roślin wartych głębszej analizy w badanych układach</w:t>
            </w:r>
          </w:p>
          <w:p w14:paraId="3EBAC893" w14:textId="77777777" w:rsidR="00ED11F9" w:rsidRPr="00582090" w:rsidRDefault="001404CC" w:rsidP="001404C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K2 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>Jest przygotowany do dostrzegania złożoności mechanizmów związanych z przewodnictwem sygnałów u roślin</w:t>
            </w:r>
          </w:p>
        </w:tc>
      </w:tr>
      <w:tr w:rsidR="00ED11F9" w14:paraId="3EBAC897" w14:textId="77777777" w:rsidTr="00E868F0">
        <w:trPr>
          <w:trHeight w:val="434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EBAC89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EBAC896" w14:textId="77777777" w:rsidR="00ED11F9" w:rsidRPr="009E71F1" w:rsidRDefault="00D056C5" w:rsidP="001404C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Egzamin pisemny z wykładów - efekty </w:t>
            </w:r>
            <w:r w:rsidR="001404CC">
              <w:rPr>
                <w:rFonts w:ascii="Arial" w:hAnsi="Arial" w:cs="Arial"/>
                <w:sz w:val="16"/>
                <w:szCs w:val="16"/>
              </w:rPr>
              <w:t>W, U, K</w:t>
            </w:r>
            <w:r w:rsidR="000D698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D6982" w:rsidRPr="000D698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3EBAC89A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EBAC89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EBAC899" w14:textId="77777777" w:rsidR="00ED11F9" w:rsidRPr="009E71F1" w:rsidRDefault="00D056C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  <w:r w:rsidR="000D698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0D6982" w:rsidRPr="000D698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3EBAC8A4" w14:textId="77777777" w:rsidTr="00E868F0">
        <w:trPr>
          <w:trHeight w:val="272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EBAC89B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EBAC89C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EBAC89D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 ocena z zaliczenia z wykładów – 100%</w:t>
            </w:r>
          </w:p>
          <w:p w14:paraId="3EBAC89E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Oceny wystawiane są zgodnie z kryterium: </w:t>
            </w:r>
          </w:p>
          <w:p w14:paraId="3EBAC89F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100-91% - 5,0</w:t>
            </w:r>
          </w:p>
          <w:p w14:paraId="3EBAC8A0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90-81% -  4,5</w:t>
            </w:r>
          </w:p>
          <w:p w14:paraId="3EBAC8A1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80-71% -  4,0</w:t>
            </w:r>
          </w:p>
          <w:p w14:paraId="3EBAC8A2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70-61% -  3,5</w:t>
            </w:r>
          </w:p>
          <w:p w14:paraId="3EBAC8A3" w14:textId="77777777" w:rsidR="00ED11F9" w:rsidRPr="009E71F1" w:rsidRDefault="00D056C5" w:rsidP="00D056C5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60-51% -  3,0</w:t>
            </w:r>
          </w:p>
        </w:tc>
      </w:tr>
      <w:tr w:rsidR="00ED11F9" w14:paraId="3EBAC8A7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EBAC8A5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EBAC8A6" w14:textId="77777777" w:rsidR="00ED11F9" w:rsidRPr="009E71F1" w:rsidRDefault="00D056C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ED11F9" w14:paraId="3EBAC8B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EBAC8A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3EBAC8A9" w14:textId="77777777" w:rsidR="00D056C5" w:rsidRDefault="00D056C5" w:rsidP="00D056C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„Biotechnologia roślin” 2001, pod red. S.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Malepszego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>, Wydawnictwo Naukowe PWN, ISBN 83 – 01 – 13566 – 2 oraz „Biotechnologia roślin” 2009 wydanie nowe, ISBN 978-83-01-159474</w:t>
            </w:r>
          </w:p>
          <w:p w14:paraId="3EBAC8AA" w14:textId="77777777" w:rsidR="00D056C5" w:rsidRDefault="00D056C5" w:rsidP="00D056C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„Fizjologia roślin” 2002, pod red. J.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Kopcewicza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S. Lewaka, Wydawnictwo Naukowe PWN, ISBN 83 – 01 – 13753 – 3</w:t>
            </w:r>
          </w:p>
          <w:p w14:paraId="3EBAC8AB" w14:textId="77777777" w:rsidR="00D056C5" w:rsidRDefault="00432DF2" w:rsidP="00D056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>
              <w:fldChar w:fldCharType="begin"/>
            </w:r>
            <w:r w:rsidRPr="00432DF2">
              <w:rPr>
                <w:lang w:val="en-GB"/>
              </w:rPr>
              <w:instrText xml:space="preserve"> HYPERLINK "http://www.ncbi.nlm.nih.gov/pubmed?term=%22Baker%20NR%22%5BAuthor%5D" </w:instrText>
            </w:r>
            <w:r>
              <w:fldChar w:fldCharType="separate"/>
            </w:r>
            <w:r w:rsidR="00D056C5">
              <w:rPr>
                <w:rStyle w:val="Hipercze"/>
                <w:rFonts w:ascii="Arial" w:hAnsi="Arial" w:cs="Arial"/>
                <w:color w:val="000000"/>
                <w:sz w:val="16"/>
                <w:szCs w:val="16"/>
                <w:lang w:val="en-US"/>
              </w:rPr>
              <w:t>Baker, N.R</w:t>
            </w:r>
            <w:r>
              <w:rPr>
                <w:rStyle w:val="Hipercze"/>
                <w:rFonts w:ascii="Arial" w:hAnsi="Arial" w:cs="Arial"/>
                <w:color w:val="000000"/>
                <w:sz w:val="16"/>
                <w:szCs w:val="16"/>
                <w:lang w:val="en-US"/>
              </w:rPr>
              <w:fldChar w:fldCharType="end"/>
            </w:r>
            <w:r w:rsidR="00D056C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. (2008). </w:t>
            </w:r>
            <w:r w:rsidR="00D056C5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en-US"/>
              </w:rPr>
              <w:t xml:space="preserve">Chlorophyll fluorescence: a probe of photosynthesis in vivo. </w:t>
            </w:r>
            <w:proofErr w:type="spellStart"/>
            <w:r w:rsidR="00D056C5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en-US"/>
              </w:rPr>
              <w:t>Annu</w:t>
            </w:r>
            <w:proofErr w:type="spellEnd"/>
            <w:r w:rsidR="00D056C5">
              <w:rPr>
                <w:rFonts w:ascii="Arial" w:hAnsi="Arial" w:cs="Arial"/>
                <w:color w:val="000000"/>
                <w:spacing w:val="-2"/>
                <w:sz w:val="16"/>
                <w:szCs w:val="16"/>
                <w:lang w:val="en-US"/>
              </w:rPr>
              <w:t>. Rev. Plant Biol</w:t>
            </w:r>
            <w:r w:rsidR="00D056C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59: 89-113.</w:t>
            </w:r>
          </w:p>
          <w:p w14:paraId="3EBAC8AC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Mullineaux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P.M., Karpinski, S. (2002). Signal transduction in response to excess light: getting out of the chloroplast.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Curr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Opin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. Plant Biol. 5: 43-48.</w:t>
            </w:r>
          </w:p>
          <w:p w14:paraId="3EBAC8AD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 xml:space="preserve">Peak, D., West, J.D., </w:t>
            </w:r>
            <w:proofErr w:type="spellStart"/>
            <w:r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Messinger</w:t>
            </w:r>
            <w:proofErr w:type="spellEnd"/>
            <w:r>
              <w:rPr>
                <w:rFonts w:ascii="Arial" w:hAnsi="Arial" w:cs="Arial"/>
                <w:spacing w:val="-2"/>
                <w:sz w:val="16"/>
                <w:szCs w:val="16"/>
                <w:lang w:val="en-US"/>
              </w:rPr>
              <w:t>, S.M., and Mott, K.A.</w:t>
            </w:r>
            <w:r>
              <w:rPr>
                <w:rFonts w:ascii="Arial" w:hAnsi="Arial" w:cs="Arial"/>
                <w:bCs/>
                <w:spacing w:val="-2"/>
                <w:sz w:val="16"/>
                <w:szCs w:val="16"/>
                <w:lang w:val="en-US"/>
              </w:rPr>
              <w:t xml:space="preserve"> (2004). Evidence for complex, collective dynamics</w:t>
            </w: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and emergent, distributed computation in plants. </w:t>
            </w:r>
            <w:r>
              <w:rPr>
                <w:rFonts w:ascii="Arial" w:hAnsi="Arial" w:cs="Arial"/>
                <w:sz w:val="16"/>
                <w:szCs w:val="16"/>
              </w:rPr>
              <w:t xml:space="preserve">Proc.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Natl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Acad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Sci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USA 101: </w:t>
            </w:r>
            <w:r>
              <w:rPr>
                <w:rFonts w:ascii="Arial" w:hAnsi="Arial" w:cs="Arial"/>
                <w:bCs/>
                <w:sz w:val="16"/>
                <w:szCs w:val="16"/>
              </w:rPr>
              <w:t>918-22.</w:t>
            </w:r>
          </w:p>
          <w:p w14:paraId="3EBAC8AE" w14:textId="77777777" w:rsidR="00D056C5" w:rsidRDefault="00432DF2" w:rsidP="00D056C5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hyperlink r:id="rId7" w:history="1">
              <w:proofErr w:type="spellStart"/>
              <w:r w:rsidR="00D056C5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Szechyńska</w:t>
              </w:r>
              <w:proofErr w:type="spellEnd"/>
              <w:r w:rsidR="00D056C5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-Hebda, M</w:t>
              </w:r>
            </w:hyperlink>
            <w:r w:rsidR="00D056C5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8" w:history="1">
              <w:r w:rsidR="00D056C5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Kruk, J</w:t>
              </w:r>
            </w:hyperlink>
            <w:r w:rsidR="00D056C5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9" w:history="1">
              <w:r w:rsidR="00D056C5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Górecka, M</w:t>
              </w:r>
            </w:hyperlink>
            <w:r w:rsidR="00D056C5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10" w:history="1">
              <w:r w:rsidR="00D056C5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Karpińska, B</w:t>
              </w:r>
            </w:hyperlink>
            <w:r w:rsidR="00D056C5">
              <w:rPr>
                <w:rFonts w:ascii="Arial" w:hAnsi="Arial" w:cs="Arial"/>
                <w:color w:val="000000"/>
                <w:sz w:val="16"/>
                <w:szCs w:val="16"/>
              </w:rPr>
              <w:t xml:space="preserve">., </w:t>
            </w:r>
            <w:hyperlink r:id="rId11" w:history="1">
              <w:r w:rsidR="00D056C5">
                <w:rPr>
                  <w:rStyle w:val="Hipercze"/>
                  <w:rFonts w:ascii="Arial" w:hAnsi="Arial" w:cs="Arial"/>
                  <w:color w:val="000000"/>
                  <w:sz w:val="16"/>
                  <w:szCs w:val="16"/>
                </w:rPr>
                <w:t>Karpiński, S</w:t>
              </w:r>
            </w:hyperlink>
            <w:r w:rsidR="00D056C5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r w:rsidR="00D056C5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(2010). </w:t>
            </w:r>
            <w:r w:rsidR="00D056C5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 xml:space="preserve">Evidence for light wavelength-specific </w:t>
            </w:r>
            <w:proofErr w:type="spellStart"/>
            <w:r w:rsidR="00D056C5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>photoelectrophysiological</w:t>
            </w:r>
            <w:proofErr w:type="spellEnd"/>
            <w:r w:rsidR="00D056C5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 xml:space="preserve"> signaling and memory of excess light episodes in </w:t>
            </w:r>
            <w:r w:rsidR="00D056C5">
              <w:rPr>
                <w:rFonts w:ascii="Arial" w:hAnsi="Arial" w:cs="Arial"/>
                <w:bCs/>
                <w:i/>
                <w:color w:val="000000"/>
                <w:sz w:val="16"/>
                <w:szCs w:val="16"/>
                <w:lang w:val="en-US"/>
              </w:rPr>
              <w:t>Arabidopsis</w:t>
            </w:r>
            <w:r w:rsidR="00D056C5"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  <w:t xml:space="preserve">. </w:t>
            </w:r>
            <w:r w:rsidR="00D056C5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Plant Cell </w:t>
            </w:r>
            <w:r w:rsidR="00D056C5">
              <w:rPr>
                <w:rFonts w:ascii="Arial" w:hAnsi="Arial" w:cs="Arial"/>
                <w:color w:val="000000"/>
                <w:sz w:val="16"/>
                <w:szCs w:val="16"/>
              </w:rPr>
              <w:t>22: 2201-2218.</w:t>
            </w:r>
          </w:p>
          <w:p w14:paraId="3EBAC8AF" w14:textId="77777777" w:rsidR="00D056C5" w:rsidRDefault="00D056C5" w:rsidP="00D056C5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Ślesak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, I., Karpiński, S. (2010). Biologiczne bazy danych i ich zastosowanie w funkcjonalnej analizie porównawczej organizmów – wybrane zagadnienia.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Biotechnologia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  <w:t>4: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39-52.</w:t>
            </w:r>
          </w:p>
          <w:p w14:paraId="3EBAC8B0" w14:textId="77777777" w:rsidR="00D056C5" w:rsidRPr="00BB0334" w:rsidRDefault="00D056C5" w:rsidP="00D056C5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B033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Taiz, L., Zeiger, E. (2002) Plant Physiology. Third edition. Sinauer Associates Inc., pp. 700.</w:t>
            </w:r>
          </w:p>
          <w:p w14:paraId="3EBAC8B1" w14:textId="77777777" w:rsidR="00ED11F9" w:rsidRPr="00582090" w:rsidRDefault="00D056C5" w:rsidP="00D056C5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Wóycicki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R.,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Witkowicz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J.,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Gawroński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P.,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Dąbrowska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J.,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Lomsadze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A.,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Pawełkowicz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M.,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Siedlecka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E., Yagi K.,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Pląder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W.,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Seroczyńska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A.,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Śmiech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M., Gutman W.,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Niemirowicz-Szczytt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K., Bartoszewski G.,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Tagashira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N., Hoshi Y.,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Borodovsky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M.,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Karpiński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S.,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Malepszy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S.,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Przybecki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Z. (2011). The genome sequence of the North-European cucumber (</w:t>
            </w:r>
            <w:r w:rsidRPr="00BB0334">
              <w:rPr>
                <w:rFonts w:ascii="Arial" w:hAnsi="Arial" w:cs="Arial"/>
                <w:i/>
                <w:sz w:val="16"/>
                <w:szCs w:val="16"/>
                <w:lang w:val="en-US"/>
              </w:rPr>
              <w:t>Cucumis sativus</w:t>
            </w:r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L.) unravels evolutionary adaptation mechanisms in plants. </w:t>
            </w:r>
            <w:proofErr w:type="spellStart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PLoS</w:t>
            </w:r>
            <w:proofErr w:type="spellEnd"/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 xml:space="preserve"> ONE </w:t>
            </w:r>
            <w:r w:rsidRPr="00BB0334">
              <w:rPr>
                <w:rFonts w:ascii="Arial" w:hAnsi="Arial" w:cs="Arial"/>
                <w:b/>
                <w:sz w:val="16"/>
                <w:szCs w:val="16"/>
                <w:lang w:val="en-US"/>
              </w:rPr>
              <w:t>6(7)</w:t>
            </w:r>
            <w:r w:rsidRPr="00BB0334">
              <w:rPr>
                <w:rFonts w:ascii="Arial" w:hAnsi="Arial" w:cs="Arial"/>
                <w:sz w:val="16"/>
                <w:szCs w:val="16"/>
                <w:lang w:val="en-US"/>
              </w:rPr>
              <w:t>: e22728.</w:t>
            </w:r>
          </w:p>
        </w:tc>
      </w:tr>
      <w:tr w:rsidR="00ED11F9" w14:paraId="3EBAC8B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EBAC8B3" w14:textId="77777777" w:rsidR="00ED11F9" w:rsidRPr="00E868F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</w:tc>
      </w:tr>
    </w:tbl>
    <w:p w14:paraId="3EBAC8B5" w14:textId="77777777" w:rsidR="008F7E6F" w:rsidRDefault="008F7E6F" w:rsidP="00E868F0">
      <w:pPr>
        <w:rPr>
          <w:sz w:val="16"/>
        </w:rPr>
      </w:pPr>
    </w:p>
    <w:p w14:paraId="3EBAC8B6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EBAC8B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EBAC8B7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EBAC8B8" w14:textId="77777777" w:rsidR="00ED11F9" w:rsidRPr="00A87261" w:rsidRDefault="00E868F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EBAC8B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EBAC8BA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EBAC8BB" w14:textId="77777777" w:rsidR="00ED11F9" w:rsidRPr="00A87261" w:rsidRDefault="00E868F0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EBAC8BD" w14:textId="77777777" w:rsidR="00ED11F9" w:rsidRDefault="00ED11F9" w:rsidP="00ED11F9"/>
    <w:p w14:paraId="3EBAC8BE" w14:textId="77777777" w:rsidR="00ED11F9" w:rsidRPr="00E868F0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EBAC8C3" w14:textId="77777777" w:rsidTr="0093211F">
        <w:tc>
          <w:tcPr>
            <w:tcW w:w="1547" w:type="dxa"/>
          </w:tcPr>
          <w:p w14:paraId="3EBAC8BF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EBAC8C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EBAC8C1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EBAC8C2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EBAC8DE" w14:textId="77777777" w:rsidTr="0093211F">
        <w:tc>
          <w:tcPr>
            <w:tcW w:w="1547" w:type="dxa"/>
          </w:tcPr>
          <w:p w14:paraId="3EBAC8C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EBAC8C5" w14:textId="77777777" w:rsidR="0093211F" w:rsidRPr="006D5FF1" w:rsidRDefault="006D5FF1" w:rsidP="006D5F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9E5CDC" w:rsidRPr="006D5FF1">
              <w:rPr>
                <w:rFonts w:ascii="Arial" w:hAnsi="Arial" w:cs="Arial"/>
                <w:sz w:val="16"/>
                <w:szCs w:val="16"/>
              </w:rPr>
              <w:t>student ma wiedzę na temat budowy komórki roślinnej i zwierzęcej oraz o procesach fizjologicznych w nich zachodzących.</w:t>
            </w:r>
          </w:p>
          <w:p w14:paraId="3EBAC8C6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9E5CDC" w:rsidRPr="006D5FF1">
              <w:rPr>
                <w:rFonts w:ascii="Arial" w:hAnsi="Arial" w:cs="Arial"/>
                <w:sz w:val="16"/>
                <w:szCs w:val="16"/>
              </w:rPr>
              <w:t xml:space="preserve">student rozumie, że podejście </w:t>
            </w:r>
            <w:proofErr w:type="spellStart"/>
            <w:r w:rsidR="009E5CDC" w:rsidRPr="006D5FF1">
              <w:rPr>
                <w:rFonts w:ascii="Arial" w:hAnsi="Arial" w:cs="Arial"/>
                <w:sz w:val="16"/>
                <w:szCs w:val="16"/>
              </w:rPr>
              <w:t>fizjomiczne</w:t>
            </w:r>
            <w:proofErr w:type="spellEnd"/>
            <w:r w:rsidR="009E5CDC" w:rsidRPr="006D5FF1">
              <w:rPr>
                <w:rFonts w:ascii="Arial" w:hAnsi="Arial" w:cs="Arial"/>
                <w:sz w:val="16"/>
                <w:szCs w:val="16"/>
              </w:rPr>
              <w:t xml:space="preserve"> integruje w jedną sieć wzajemnych zależności cały metabolizm roślinny na wszystkich poziomach jej organizacji.</w:t>
            </w:r>
          </w:p>
          <w:p w14:paraId="3EBAC8C7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9E5CDC" w:rsidRPr="006D5FF1">
              <w:rPr>
                <w:rFonts w:ascii="Arial" w:hAnsi="Arial" w:cs="Arial"/>
                <w:sz w:val="16"/>
                <w:szCs w:val="16"/>
              </w:rPr>
              <w:t>student kompletnie rozumie znaczenie holistycznego i systemowego podejścia do funkcjonowania roślin, poczynając od poziomu molekularnego, poprzez komórki, tkanki i organy, a na całym organizmie roślinnym kończąc.</w:t>
            </w:r>
          </w:p>
          <w:p w14:paraId="3EBAC8C8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W4 </w:t>
            </w:r>
            <w:r w:rsidR="009E5CDC" w:rsidRPr="006D5FF1">
              <w:rPr>
                <w:rFonts w:ascii="Arial" w:hAnsi="Arial" w:cs="Arial"/>
                <w:sz w:val="16"/>
                <w:szCs w:val="16"/>
              </w:rPr>
              <w:t>student zna podstawowe mechanizmy ekspresji genów.</w:t>
            </w:r>
          </w:p>
        </w:tc>
        <w:tc>
          <w:tcPr>
            <w:tcW w:w="3001" w:type="dxa"/>
          </w:tcPr>
          <w:p w14:paraId="3EBAC8C9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CA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9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CB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CC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CD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K_W13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CE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K_W10</w:t>
            </w:r>
          </w:p>
          <w:p w14:paraId="3EBAC8CF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K_W12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D0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D1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D2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  <w:p w14:paraId="3EBAC8D3" w14:textId="77777777" w:rsidR="0093211F" w:rsidRPr="006D5FF1" w:rsidRDefault="0093211F" w:rsidP="006D5FF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1" w:type="dxa"/>
          </w:tcPr>
          <w:p w14:paraId="3EBAC8D4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D5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D6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D7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D8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D9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BAC8DA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BAC8DB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DC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BAC8DD" w14:textId="77777777" w:rsidR="006D5FF1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3EBAC90B" w14:textId="77777777" w:rsidTr="0093211F">
        <w:tc>
          <w:tcPr>
            <w:tcW w:w="1547" w:type="dxa"/>
          </w:tcPr>
          <w:p w14:paraId="3EBAC8DF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EBAC8E0" w14:textId="77777777" w:rsidR="0093211F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Potrafi </w:t>
            </w:r>
            <w:r w:rsidR="001404CC" w:rsidRPr="006D5FF1">
              <w:rPr>
                <w:rFonts w:ascii="Arial" w:hAnsi="Arial" w:cs="Arial"/>
                <w:bCs/>
                <w:sz w:val="16"/>
                <w:szCs w:val="16"/>
              </w:rPr>
              <w:t>kompleksowo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ocenić złożoność sygnałów biochemicznych zachodzących w </w:t>
            </w:r>
            <w:r w:rsidR="001404CC" w:rsidRPr="006D5FF1">
              <w:rPr>
                <w:rFonts w:ascii="Arial" w:hAnsi="Arial" w:cs="Arial"/>
                <w:bCs/>
                <w:sz w:val="16"/>
                <w:szCs w:val="16"/>
              </w:rPr>
              <w:t>roślinach</w:t>
            </w:r>
          </w:p>
        </w:tc>
        <w:tc>
          <w:tcPr>
            <w:tcW w:w="3001" w:type="dxa"/>
          </w:tcPr>
          <w:p w14:paraId="3EBAC8E1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K_U16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2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3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K_U1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9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4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K_U01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5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6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K_U22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7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K_U09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8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K_U1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0</w:t>
            </w:r>
          </w:p>
          <w:p w14:paraId="3EBAC8E9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K_U14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A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K_U11</w:t>
            </w:r>
          </w:p>
          <w:p w14:paraId="3EBAC8EB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K_U02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C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3EBAC8ED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E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K_U07</w:t>
            </w:r>
            <w:r w:rsidR="009E5CDC"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EF" w14:textId="77777777" w:rsidR="009E5CDC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K_U12</w:t>
            </w:r>
          </w:p>
          <w:p w14:paraId="3EBAC8F0" w14:textId="77777777" w:rsidR="009E5CDC" w:rsidRPr="006D5FF1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1404CC">
              <w:rPr>
                <w:rFonts w:ascii="Arial" w:hAnsi="Arial" w:cs="Arial"/>
                <w:bCs/>
                <w:sz w:val="16"/>
                <w:szCs w:val="16"/>
              </w:rPr>
              <w:t>13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3EBAC8F1" w14:textId="77777777" w:rsidR="009E5CDC" w:rsidRPr="006D5FF1" w:rsidRDefault="001404C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  <w:p w14:paraId="3EBAC8F2" w14:textId="77777777" w:rsidR="009E5CDC" w:rsidRPr="006D5FF1" w:rsidRDefault="001404C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  <w:p w14:paraId="3EBAC8F3" w14:textId="77777777" w:rsidR="009E5CDC" w:rsidRPr="006D5FF1" w:rsidRDefault="001404C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3EBAC8F4" w14:textId="77777777" w:rsidR="009E5CDC" w:rsidRPr="006D5FF1" w:rsidRDefault="001404C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K_U03</w:t>
            </w:r>
          </w:p>
          <w:p w14:paraId="3EBAC8F5" w14:textId="77777777" w:rsidR="0093211F" w:rsidRPr="006D5FF1" w:rsidRDefault="001404C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</w:tc>
        <w:tc>
          <w:tcPr>
            <w:tcW w:w="1381" w:type="dxa"/>
          </w:tcPr>
          <w:p w14:paraId="3EBAC8F6" w14:textId="77777777" w:rsidR="0093211F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BAC8F7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BAC8F8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F9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FA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FB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BAC8FC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FD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8FE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BAC8FF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0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BAC901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2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3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4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5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3EBAC906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EBAC907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8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9" w14:textId="77777777" w:rsid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0A" w14:textId="77777777" w:rsidR="006D5FF1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3EBAC913" w14:textId="77777777" w:rsidTr="0093211F">
        <w:tc>
          <w:tcPr>
            <w:tcW w:w="1547" w:type="dxa"/>
          </w:tcPr>
          <w:p w14:paraId="3EBAC90C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EBAC90D" w14:textId="77777777" w:rsidR="0093211F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>Jest gotów do wskazania  istotnych mechanizmów wpływających na fizjologię roślin wartych głębszej analizy w badanych układach</w:t>
            </w:r>
          </w:p>
          <w:p w14:paraId="3EBAC90E" w14:textId="77777777" w:rsidR="006D5FF1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K2 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>Jest przygotowany do dostrzegania złożoności mechanizmów związanych z przewodnictwem sygnałów u roślin</w:t>
            </w:r>
          </w:p>
        </w:tc>
        <w:tc>
          <w:tcPr>
            <w:tcW w:w="3001" w:type="dxa"/>
          </w:tcPr>
          <w:p w14:paraId="3EBAC90F" w14:textId="77777777" w:rsidR="0093211F" w:rsidRDefault="009E5CDC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6D5FF1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6D5FF1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6D5FF1">
              <w:rPr>
                <w:rFonts w:ascii="Arial" w:hAnsi="Arial" w:cs="Arial"/>
                <w:bCs/>
                <w:sz w:val="16"/>
                <w:szCs w:val="16"/>
              </w:rPr>
              <w:t>++</w:t>
            </w:r>
          </w:p>
          <w:p w14:paraId="3EBAC910" w14:textId="77777777" w:rsidR="006D5FF1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</w:tc>
        <w:tc>
          <w:tcPr>
            <w:tcW w:w="1381" w:type="dxa"/>
          </w:tcPr>
          <w:p w14:paraId="3EBAC911" w14:textId="77777777" w:rsidR="0093211F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EBAC912" w14:textId="77777777" w:rsidR="006D5FF1" w:rsidRPr="006D5FF1" w:rsidRDefault="006D5FF1" w:rsidP="006D5FF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3EBAC914" w14:textId="77777777" w:rsidR="00B2721F" w:rsidRPr="00E868F0" w:rsidRDefault="0093211F" w:rsidP="00E868F0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  <w:r w:rsidR="00E868F0">
        <w:rPr>
          <w:rFonts w:asciiTheme="minorHAnsi" w:hAnsiTheme="minorHAnsi" w:cs="Times New Roman"/>
          <w:color w:val="auto"/>
          <w:sz w:val="20"/>
          <w:szCs w:val="20"/>
        </w:rPr>
        <w:t xml:space="preserve"> 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,1 – podstawowy,</w:t>
      </w:r>
    </w:p>
    <w:sectPr w:rsidR="00B2721F" w:rsidRPr="00E868F0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AC917" w14:textId="77777777" w:rsidR="00516A18" w:rsidRDefault="00516A18" w:rsidP="002C0CA5">
      <w:pPr>
        <w:spacing w:line="240" w:lineRule="auto"/>
      </w:pPr>
      <w:r>
        <w:separator/>
      </w:r>
    </w:p>
  </w:endnote>
  <w:endnote w:type="continuationSeparator" w:id="0">
    <w:p w14:paraId="3EBAC918" w14:textId="77777777" w:rsidR="00516A18" w:rsidRDefault="00516A1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AC915" w14:textId="77777777" w:rsidR="00516A18" w:rsidRDefault="00516A18" w:rsidP="002C0CA5">
      <w:pPr>
        <w:spacing w:line="240" w:lineRule="auto"/>
      </w:pPr>
      <w:r>
        <w:separator/>
      </w:r>
    </w:p>
  </w:footnote>
  <w:footnote w:type="continuationSeparator" w:id="0">
    <w:p w14:paraId="3EBAC916" w14:textId="77777777" w:rsidR="00516A18" w:rsidRDefault="00516A1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SxMDcxNzA2tbBU0lEKTi0uzszPAykwqgUAFr1idywAAAA="/>
  </w:docVars>
  <w:rsids>
    <w:rsidRoot w:val="00ED11F9"/>
    <w:rsid w:val="0003775A"/>
    <w:rsid w:val="000834BC"/>
    <w:rsid w:val="000C4232"/>
    <w:rsid w:val="000D646D"/>
    <w:rsid w:val="000D6982"/>
    <w:rsid w:val="000E791B"/>
    <w:rsid w:val="00115001"/>
    <w:rsid w:val="001404CC"/>
    <w:rsid w:val="00207BBF"/>
    <w:rsid w:val="00215AFF"/>
    <w:rsid w:val="0025202E"/>
    <w:rsid w:val="002C0CA5"/>
    <w:rsid w:val="00300A91"/>
    <w:rsid w:val="00341D25"/>
    <w:rsid w:val="0036131B"/>
    <w:rsid w:val="00392CAB"/>
    <w:rsid w:val="003B680D"/>
    <w:rsid w:val="00432DF2"/>
    <w:rsid w:val="00464E97"/>
    <w:rsid w:val="004F5168"/>
    <w:rsid w:val="00516A18"/>
    <w:rsid w:val="005D122E"/>
    <w:rsid w:val="006537EC"/>
    <w:rsid w:val="006674DC"/>
    <w:rsid w:val="00675EA5"/>
    <w:rsid w:val="006C766B"/>
    <w:rsid w:val="006D5FF1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5CDC"/>
    <w:rsid w:val="009E71F1"/>
    <w:rsid w:val="00A43564"/>
    <w:rsid w:val="00B2721F"/>
    <w:rsid w:val="00B51E99"/>
    <w:rsid w:val="00CD0414"/>
    <w:rsid w:val="00CE495E"/>
    <w:rsid w:val="00D056C5"/>
    <w:rsid w:val="00D527B8"/>
    <w:rsid w:val="00D63CB9"/>
    <w:rsid w:val="00E47873"/>
    <w:rsid w:val="00E75BC9"/>
    <w:rsid w:val="00E868F0"/>
    <w:rsid w:val="00ED11F9"/>
    <w:rsid w:val="00EE4F54"/>
    <w:rsid w:val="00F15130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BAC83E"/>
  <w15:docId w15:val="{361535A6-CA82-40EB-B157-1A2A7572B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Hipercze">
    <w:name w:val="Hyperlink"/>
    <w:rsid w:val="00D056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%22Kruk%20J%22%5BAuthor%5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ncbi.nlm.nih.gov/pubmed?term=%22Szechy%C5%84ska-Hebda%20M%22%5BAuthor%5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?term=%22Karpi%C5%84ski%20S%22%5BAuthor%5D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cbi.nlm.nih.gov/pubmed?term=%22Karpi%C5%84ska%20B%22%5BAuthor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pubmed?term=%22G%C3%B3recka%20M%22%5BAuthor%5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1200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2019-04-27T14:54:00Z</dcterms:created>
  <dcterms:modified xsi:type="dcterms:W3CDTF">2021-09-08T08:12:00Z</dcterms:modified>
</cp:coreProperties>
</file>