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545825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545825" w:rsidRPr="00545825" w14:paraId="4ED2C5EE" w14:textId="77777777" w:rsidTr="47A511A4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545825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45825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D075533" w14:textId="77777777" w:rsidR="00CD0414" w:rsidRPr="00545825" w:rsidRDefault="002A58DB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545825">
              <w:rPr>
                <w:rFonts w:ascii="Arial" w:hAnsi="Arial" w:cs="Arial"/>
                <w:b/>
                <w:sz w:val="20"/>
                <w:szCs w:val="20"/>
              </w:rPr>
              <w:t>Biologia oddziaływań roślina-mikroorganizm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545825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45825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545825" w:rsidRDefault="002A58DB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545825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545825" w:rsidRPr="005F4D11" w14:paraId="0E40671B" w14:textId="77777777" w:rsidTr="47A511A4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45825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Nazwa zajęć w</w:t>
            </w:r>
            <w:r w:rsidR="00CD0414" w:rsidRPr="00545825">
              <w:rPr>
                <w:sz w:val="16"/>
                <w:szCs w:val="16"/>
              </w:rPr>
              <w:t xml:space="preserve"> j. angielski</w:t>
            </w:r>
            <w:r w:rsidRPr="00545825">
              <w:rPr>
                <w:sz w:val="16"/>
                <w:szCs w:val="16"/>
              </w:rPr>
              <w:t>m</w:t>
            </w:r>
            <w:r w:rsidR="00CD0414" w:rsidRPr="00545825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6F073C92" w14:textId="77777777" w:rsidR="00CD0414" w:rsidRPr="00545825" w:rsidRDefault="002A58DB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54582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Biology of plant-microbe interactions</w:t>
            </w:r>
          </w:p>
        </w:tc>
      </w:tr>
      <w:tr w:rsidR="00545825" w:rsidRPr="00545825" w14:paraId="2B4DE3DB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45825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545825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545825" w:rsidRPr="00545825" w14:paraId="0A37501D" w14:textId="77777777" w:rsidTr="47A511A4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54582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545825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45825" w:rsidRPr="00545825" w14:paraId="305EAFCB" w14:textId="77777777" w:rsidTr="47A511A4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545825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545825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545825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545825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545825" w:rsidRDefault="002B5274" w:rsidP="00207BB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I</w:t>
            </w:r>
          </w:p>
        </w:tc>
      </w:tr>
      <w:tr w:rsidR="00545825" w:rsidRPr="00545825" w14:paraId="3A33252E" w14:textId="77777777" w:rsidTr="47A511A4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216CF" w:rsidRPr="00545825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C216CF" w:rsidRPr="00545825" w:rsidRDefault="005F4D11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45825">
              <w:rPr>
                <w:sz w:val="20"/>
                <w:szCs w:val="16"/>
              </w:rPr>
              <w:t xml:space="preserve"> </w:t>
            </w:r>
            <w:r w:rsidR="00C216CF" w:rsidRPr="00545825">
              <w:rPr>
                <w:sz w:val="16"/>
                <w:szCs w:val="16"/>
              </w:rPr>
              <w:t>stacjonarne</w:t>
            </w:r>
          </w:p>
          <w:p w14:paraId="12AE9F1E" w14:textId="77777777" w:rsidR="00C216CF" w:rsidRPr="00545825" w:rsidRDefault="005F4D11" w:rsidP="00C216CF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0BE0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45825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216CF" w:rsidRPr="00545825" w:rsidRDefault="00C216CF" w:rsidP="00C216CF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545825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CD5DBD" w14:textId="77777777" w:rsidR="00C216CF" w:rsidRPr="00545825" w:rsidRDefault="005F4D11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45825">
              <w:rPr>
                <w:sz w:val="16"/>
                <w:szCs w:val="16"/>
              </w:rPr>
              <w:t xml:space="preserve"> p</w:t>
            </w:r>
            <w:r w:rsidR="00C216CF" w:rsidRPr="00545825">
              <w:rPr>
                <w:bCs/>
                <w:sz w:val="16"/>
                <w:szCs w:val="16"/>
              </w:rPr>
              <w:t>odstawowe</w:t>
            </w:r>
          </w:p>
          <w:p w14:paraId="6D9569F7" w14:textId="77777777" w:rsidR="00C216CF" w:rsidRPr="00545825" w:rsidRDefault="005F4D11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8DB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45825">
              <w:rPr>
                <w:sz w:val="16"/>
                <w:szCs w:val="16"/>
              </w:rPr>
              <w:t xml:space="preserve"> </w:t>
            </w:r>
            <w:r w:rsidR="00C216CF" w:rsidRPr="00545825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C216CF" w:rsidRPr="00545825" w:rsidRDefault="005F4D11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5323" w:rsidRPr="0054582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C216CF" w:rsidRPr="00545825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216CF" w:rsidRPr="00545825" w:rsidRDefault="005F4D11" w:rsidP="00C216CF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8DB" w:rsidRPr="00545825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C216CF" w:rsidRPr="0054582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8ADDAF3" w14:textId="77777777" w:rsidR="00C216CF" w:rsidRPr="00545825" w:rsidRDefault="00C216CF" w:rsidP="002B5274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bCs/>
                <w:sz w:val="16"/>
                <w:szCs w:val="16"/>
              </w:rPr>
              <w:t xml:space="preserve">Numer semestru: </w:t>
            </w:r>
            <w:r w:rsidR="002A58DB" w:rsidRPr="00545825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2400303" w14:textId="77777777" w:rsidR="00C216CF" w:rsidRPr="00545825" w:rsidRDefault="005F4D11" w:rsidP="00C216CF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58DB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216CF" w:rsidRPr="00545825">
              <w:rPr>
                <w:sz w:val="16"/>
                <w:szCs w:val="16"/>
              </w:rPr>
              <w:t xml:space="preserve"> </w:t>
            </w:r>
            <w:r w:rsidR="00C216CF" w:rsidRPr="00545825">
              <w:rPr>
                <w:bCs/>
                <w:sz w:val="16"/>
                <w:szCs w:val="16"/>
              </w:rPr>
              <w:t>semestr  zimowy</w:t>
            </w:r>
            <w:r w:rsidR="00C216CF" w:rsidRPr="00545825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16CF" w:rsidRPr="00545825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216CF" w:rsidRPr="00545825">
              <w:rPr>
                <w:sz w:val="16"/>
                <w:szCs w:val="16"/>
              </w:rPr>
              <w:t xml:space="preserve"> </w:t>
            </w:r>
            <w:r w:rsidR="00C216CF" w:rsidRPr="00545825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545825" w:rsidRPr="00545825" w14:paraId="37182D0B" w14:textId="77777777" w:rsidTr="47A511A4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216CF" w:rsidRPr="00545825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216CF" w:rsidRPr="00545825" w:rsidRDefault="00C216CF" w:rsidP="00C216C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216CF" w:rsidRPr="00545825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3A9C828B" w:rsidR="00C216CF" w:rsidRPr="00545825" w:rsidRDefault="00C216CF" w:rsidP="47A511A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202</w:t>
            </w:r>
            <w:r w:rsidR="00683FE7">
              <w:rPr>
                <w:sz w:val="16"/>
                <w:szCs w:val="16"/>
              </w:rPr>
              <w:t>1</w:t>
            </w:r>
            <w:r w:rsidR="74A83AB9" w:rsidRPr="00545825">
              <w:rPr>
                <w:sz w:val="16"/>
                <w:szCs w:val="16"/>
              </w:rPr>
              <w:t>/202</w:t>
            </w:r>
            <w:r w:rsidR="00683FE7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216CF" w:rsidRPr="00545825" w:rsidRDefault="00C216CF" w:rsidP="00C216CF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9FD58" w14:textId="77777777" w:rsidR="00C216CF" w:rsidRPr="00545825" w:rsidRDefault="00546EF3" w:rsidP="00C216CF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545825">
              <w:rPr>
                <w:b/>
                <w:sz w:val="16"/>
                <w:szCs w:val="16"/>
              </w:rPr>
              <w:t>OGR_BT-1S-5Z-40_8</w:t>
            </w:r>
          </w:p>
        </w:tc>
      </w:tr>
      <w:tr w:rsidR="00545825" w:rsidRPr="00545825" w14:paraId="41C8F396" w14:textId="77777777" w:rsidTr="47A511A4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C216CF" w:rsidRPr="00545825" w:rsidRDefault="00C216CF" w:rsidP="00C216CF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45825" w:rsidRPr="00545825" w14:paraId="10A9ED49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2A58DB" w:rsidRPr="00545825" w:rsidRDefault="002A58DB" w:rsidP="002A58DB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40152B" w14:textId="77777777" w:rsidR="002A58DB" w:rsidRPr="00545825" w:rsidRDefault="002A58DB" w:rsidP="002A58DB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dr hab. Wojciech Borucki</w:t>
            </w:r>
          </w:p>
        </w:tc>
      </w:tr>
      <w:tr w:rsidR="00545825" w:rsidRPr="00545825" w14:paraId="36E35EDB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2A58DB" w:rsidRPr="00545825" w:rsidRDefault="002A58DB" w:rsidP="002A58DB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B02136" w14:textId="7990429A" w:rsidR="002A58DB" w:rsidRPr="00545825" w:rsidRDefault="28FC9428" w:rsidP="47A511A4">
            <w:pPr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Dr hab. Wojciech Borucki, dr Katarzyna </w:t>
            </w:r>
            <w:proofErr w:type="spellStart"/>
            <w:r w:rsidRPr="00545825">
              <w:rPr>
                <w:rFonts w:ascii="Arial" w:hAnsi="Arial" w:cs="Arial"/>
                <w:sz w:val="16"/>
                <w:szCs w:val="16"/>
              </w:rPr>
              <w:t>Otulak</w:t>
            </w:r>
            <w:proofErr w:type="spellEnd"/>
            <w:r w:rsidRPr="00545825">
              <w:rPr>
                <w:rFonts w:ascii="Arial" w:hAnsi="Arial" w:cs="Arial"/>
                <w:sz w:val="16"/>
                <w:szCs w:val="16"/>
              </w:rPr>
              <w:t>-Kozieł, dr Edmund Kozieł, d</w:t>
            </w:r>
            <w:r w:rsidR="55B86464" w:rsidRPr="00545825">
              <w:rPr>
                <w:rFonts w:ascii="Arial" w:hAnsi="Arial" w:cs="Arial"/>
                <w:sz w:val="16"/>
                <w:szCs w:val="16"/>
              </w:rPr>
              <w:t>r Marzena Sujkowska-Rybkowska, dr Wojciech Kurek, dr Mirosław Sobczak</w:t>
            </w:r>
          </w:p>
        </w:tc>
      </w:tr>
      <w:tr w:rsidR="00545825" w:rsidRPr="00545825" w14:paraId="61A11D85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2A58DB" w:rsidRPr="00545825" w:rsidRDefault="002A58DB" w:rsidP="002A58DB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0C19F" w14:textId="04384236" w:rsidR="002A58DB" w:rsidRPr="00545825" w:rsidRDefault="00BC37B0" w:rsidP="002A58DB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Pr="00EC675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58DB" w:rsidRPr="00545825">
              <w:rPr>
                <w:rFonts w:ascii="Arial" w:hAnsi="Arial" w:cs="Arial"/>
                <w:bCs/>
                <w:sz w:val="16"/>
                <w:szCs w:val="16"/>
              </w:rPr>
              <w:t>Biologii, Katedra Botaniki</w:t>
            </w:r>
          </w:p>
        </w:tc>
      </w:tr>
      <w:tr w:rsidR="00545825" w:rsidRPr="00545825" w14:paraId="32C024DD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45825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53B36BA9" w:rsidR="00C216CF" w:rsidRPr="00545825" w:rsidRDefault="00C216CF" w:rsidP="47A511A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5F4D11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38CE2A8A" w:rsidRPr="005458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Pr="0054582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</w:t>
            </w:r>
          </w:p>
        </w:tc>
      </w:tr>
      <w:tr w:rsidR="00545825" w:rsidRPr="00545825" w14:paraId="607332C3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24EA91" w14:textId="77777777" w:rsidR="00C216CF" w:rsidRPr="00545825" w:rsidRDefault="002A58DB" w:rsidP="002A58D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rFonts w:ascii="Arial" w:eastAsia="MS Mincho" w:hAnsi="Arial" w:cs="Arial"/>
                <w:sz w:val="16"/>
                <w:szCs w:val="16"/>
              </w:rPr>
              <w:t>Zapoznanie studentów ze strukturalnymi, funkcjonalnymi i molekularnymi aspektami interakcji roślin z mikroorganizmami pasożytniczymi i symbiotycznymi</w:t>
            </w:r>
          </w:p>
          <w:p w14:paraId="7E50161B" w14:textId="77777777" w:rsidR="00C216CF" w:rsidRPr="00545825" w:rsidRDefault="002A58DB" w:rsidP="002A58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Materiał wykładowy obejmuje przedstawienie strukturalnych, funkcjonalnych i molekularnych zmian powodowanych w organizmach roślin nasiennych w czasie ich interakcji z: grzybami z grupy </w:t>
            </w:r>
            <w:proofErr w:type="spellStart"/>
            <w:r w:rsidRPr="00545825">
              <w:rPr>
                <w:rFonts w:ascii="Arial" w:eastAsia="MS Mincho" w:hAnsi="Arial" w:cs="Arial"/>
                <w:bCs/>
                <w:i/>
                <w:sz w:val="16"/>
                <w:szCs w:val="16"/>
              </w:rPr>
              <w:t>Uredinales</w:t>
            </w:r>
            <w:proofErr w:type="spellEnd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(opis p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rocesu rozpoznania i infekcji połączony z wymianą sygnałów pomiędzy patogenem a rośliną, penetracja i pasożytowanie, odpowiedź gospodarza zależna od typu odporności gospodarza), 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>pasożytniczymi nicieniami korzeniowymi (c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>ykl życiowy nicieni pasożytniczych porażających korzenie roślin, sposoby pasożytowania nicieni, charakterystyka cytologiczna i histologiczna organów odżywiających nicieni, charakterystyka cytologiczna i histologiczna reakcji obronnych roślin na porażenie nicieniami, geny odporności na nicienie: ich struktura i funkcje, zastosowanie m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etod biologii molekularnej w hodowli roślin uprawnych odpornych na nicienie), </w:t>
            </w:r>
            <w:proofErr w:type="spellStart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>wiroidami</w:t>
            </w:r>
            <w:proofErr w:type="spellEnd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i </w:t>
            </w:r>
            <w:proofErr w:type="spellStart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>fitoplazmami</w:t>
            </w:r>
            <w:proofErr w:type="spellEnd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(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zmiany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cytopatologiczne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zachodzące w roślinach, strategie namnażania się i transportu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wiroidów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specyfika lokalizacji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fitoplazm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w roślinie, ich cykl życiowy oraz zmiany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cytopatologiczne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powodowane w roślinie), 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wirusami (organizacja i replikacja genomu wirusów roślin, cykle życiowe wirusów RNA i DNA, 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przenoszenie wirusów przez mszyce i nicienie, zmiany 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ultrastrukturalne komórek roślinnych w czasie przebiegu procesu infekcji w roślinie-gospodarzu, 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transport wirusa w roślinie: przez plazmodesmy i w tkankach przewodzących, procesy nekrotyczne w odpowiedzi roślin na porażenie wirusami, identyfikacja markerów stresu biotycznego wywołanego przez wirusy z zastosowaniem metod cytochemicznych, geny odporności, programowana śmierć komórki), 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bakteriami </w:t>
            </w:r>
            <w:proofErr w:type="spellStart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>rizobium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(symbioza motylkowate/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ryzobia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na tle innych przypadków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diazotrofii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>, proces wiązania azotu cząsteczkowego (N</w:t>
            </w:r>
            <w:r w:rsidRPr="00545825">
              <w:rPr>
                <w:rFonts w:ascii="Arial" w:eastAsia="MS Mincho" w:hAnsi="Arial" w:cs="Arial"/>
                <w:sz w:val="16"/>
                <w:szCs w:val="16"/>
                <w:vertAlign w:val="subscript"/>
              </w:rPr>
              <w:t>2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) przez wolno żyjące bakterie i sinice oraz układy symbiotyczne, charakterystyka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ryzobiów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jako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mikrosymbionta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charakterystyka bakteryjnych genów </w:t>
            </w:r>
            <w:r w:rsidRPr="00545825">
              <w:rPr>
                <w:rFonts w:ascii="Arial" w:eastAsia="MS Mincho" w:hAnsi="Arial" w:cs="Arial"/>
                <w:i/>
                <w:sz w:val="16"/>
                <w:szCs w:val="16"/>
              </w:rPr>
              <w:t>com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</w:t>
            </w:r>
            <w:proofErr w:type="spellStart"/>
            <w:r w:rsidRPr="00545825">
              <w:rPr>
                <w:rFonts w:ascii="Arial" w:eastAsia="MS Mincho" w:hAnsi="Arial" w:cs="Arial"/>
                <w:i/>
                <w:sz w:val="16"/>
                <w:szCs w:val="16"/>
              </w:rPr>
              <w:t>nod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i </w:t>
            </w:r>
            <w:proofErr w:type="spellStart"/>
            <w:r w:rsidRPr="00545825">
              <w:rPr>
                <w:rFonts w:ascii="Arial" w:eastAsia="MS Mincho" w:hAnsi="Arial" w:cs="Arial"/>
                <w:i/>
                <w:sz w:val="16"/>
                <w:szCs w:val="16"/>
              </w:rPr>
              <w:t>hsn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</w:t>
            </w:r>
            <w:proofErr w:type="spellStart"/>
            <w:r w:rsidRPr="00545825">
              <w:rPr>
                <w:rFonts w:ascii="Arial" w:eastAsia="MS Mincho" w:hAnsi="Arial" w:cs="Arial"/>
                <w:i/>
                <w:sz w:val="16"/>
                <w:szCs w:val="16"/>
              </w:rPr>
              <w:t>nod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rola roślinnych flawonoidów w aktywacji genów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nodulacji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mechanizm aktywacji tych genów, biologiczna aktywność czynników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nod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, ich percepcja i „przewodzenie”, model reakcji rozpoznania symbiontów, inicjacja rozwoju brodawek korzeniowych, rozwój i struktura brodawek niezdeterminowanych i brodawek zdeterminowanych, rola nici infekcyjnych, rola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endoreduplikacji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w różnicowaniu tkanek brodawki,; bariera dyfuzyjna dla tlenu w brodawce, koszt energetyczny wiązania N</w:t>
            </w:r>
            <w:r w:rsidRPr="00545825">
              <w:rPr>
                <w:rFonts w:ascii="Arial" w:eastAsia="MS Mincho" w:hAnsi="Arial" w:cs="Arial"/>
                <w:sz w:val="16"/>
                <w:szCs w:val="16"/>
                <w:vertAlign w:val="subscript"/>
              </w:rPr>
              <w:t>2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>, wysoki poziom oddychania brodawki a bariera dyfuzyjna dla O</w:t>
            </w:r>
            <w:r w:rsidRPr="00545825">
              <w:rPr>
                <w:rFonts w:ascii="Arial" w:eastAsia="MS Mincho" w:hAnsi="Arial" w:cs="Arial"/>
                <w:sz w:val="16"/>
                <w:szCs w:val="16"/>
                <w:vertAlign w:val="subscript"/>
              </w:rPr>
              <w:t>2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>, porównanie symbiozy motylkowate-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ryzobia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 z symbiozą olcha-</w:t>
            </w:r>
            <w:proofErr w:type="spellStart"/>
            <w:r w:rsidRPr="00545825">
              <w:rPr>
                <w:rFonts w:ascii="Arial" w:eastAsia="MS Mincho" w:hAnsi="Arial" w:cs="Arial"/>
                <w:i/>
                <w:iCs/>
                <w:sz w:val="16"/>
                <w:szCs w:val="16"/>
              </w:rPr>
              <w:t>Frankia</w:t>
            </w:r>
            <w:proofErr w:type="spellEnd"/>
            <w:r w:rsidRPr="00545825">
              <w:rPr>
                <w:rFonts w:ascii="Arial" w:eastAsia="MS Mincho" w:hAnsi="Arial" w:cs="Arial"/>
                <w:iCs/>
                <w:sz w:val="16"/>
                <w:szCs w:val="16"/>
              </w:rPr>
              <w:t xml:space="preserve">), i </w:t>
            </w:r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grzybami </w:t>
            </w:r>
            <w:proofErr w:type="spellStart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>mikoryzowymi</w:t>
            </w:r>
            <w:proofErr w:type="spellEnd"/>
            <w:r w:rsidRPr="00545825">
              <w:rPr>
                <w:rFonts w:ascii="Arial" w:eastAsia="MS Mincho" w:hAnsi="Arial" w:cs="Arial"/>
                <w:bCs/>
                <w:sz w:val="16"/>
                <w:szCs w:val="16"/>
              </w:rPr>
              <w:t xml:space="preserve"> (</w:t>
            </w:r>
            <w:r w:rsidRPr="00545825">
              <w:rPr>
                <w:rFonts w:ascii="Arial" w:eastAsia="MS Mincho" w:hAnsi="Arial" w:cs="Arial"/>
                <w:sz w:val="16"/>
                <w:szCs w:val="16"/>
              </w:rPr>
              <w:t xml:space="preserve">cechy strukturalne mikoryzy, rodzaje mikoryzy, etapy rozwoju mikoryzy, porównanie mikoryzy z symbiozą </w:t>
            </w:r>
            <w:proofErr w:type="spellStart"/>
            <w:r w:rsidRPr="00545825">
              <w:rPr>
                <w:rFonts w:ascii="Arial" w:eastAsia="MS Mincho" w:hAnsi="Arial" w:cs="Arial"/>
                <w:sz w:val="16"/>
                <w:szCs w:val="16"/>
              </w:rPr>
              <w:t>ryzobium</w:t>
            </w:r>
            <w:proofErr w:type="spellEnd"/>
            <w:r w:rsidRPr="00545825">
              <w:rPr>
                <w:rFonts w:ascii="Arial" w:eastAsia="MS Mincho" w:hAnsi="Arial" w:cs="Arial"/>
                <w:sz w:val="16"/>
                <w:szCs w:val="16"/>
              </w:rPr>
              <w:t>: korzyści rośliny i korzyści grzybów).</w:t>
            </w:r>
          </w:p>
        </w:tc>
      </w:tr>
      <w:tr w:rsidR="00545825" w:rsidRPr="00545825" w14:paraId="08FB74E4" w14:textId="77777777" w:rsidTr="47A511A4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76C885" w14:textId="77777777" w:rsidR="00C216CF" w:rsidRPr="00545825" w:rsidRDefault="002A58DB" w:rsidP="002A58D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Wykład………………………………………………………………………;  liczba godzin 30</w:t>
            </w:r>
          </w:p>
        </w:tc>
      </w:tr>
      <w:tr w:rsidR="00545825" w:rsidRPr="00545825" w14:paraId="2D68EBA7" w14:textId="77777777" w:rsidTr="47A511A4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ABC55" w14:textId="48D42976" w:rsidR="00C216CF" w:rsidRPr="00545825" w:rsidRDefault="002A58DB" w:rsidP="47A511A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Wykład oparty o prezentacje multimedialne</w:t>
            </w:r>
            <w:r w:rsidR="76EDEAC1" w:rsidRPr="00545825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76EDEAC1" w:rsidRPr="00545825">
              <w:rPr>
                <w:rFonts w:ascii="Arial" w:eastAsia="Arial" w:hAnsi="Arial" w:cs="Arial"/>
                <w:sz w:val="16"/>
                <w:szCs w:val="16"/>
              </w:rPr>
              <w:t>Możliwość wykorzystywania metod kształcenia na odległość w przypadkach koniecznych (np. pandemia).</w:t>
            </w:r>
          </w:p>
        </w:tc>
      </w:tr>
      <w:tr w:rsidR="00545825" w:rsidRPr="00545825" w14:paraId="7B3376F1" w14:textId="77777777" w:rsidTr="47A511A4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D5324" w14:textId="77777777" w:rsidR="00C216CF" w:rsidRPr="00545825" w:rsidRDefault="002A58DB" w:rsidP="002A58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botanika, mikrobiologia, biologia molekularna, biologia komórki</w:t>
            </w:r>
          </w:p>
          <w:p w14:paraId="2A519ED7" w14:textId="77777777" w:rsidR="00C216CF" w:rsidRPr="00545825" w:rsidRDefault="002A58DB" w:rsidP="002A58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Wiedza botaniczna i mikrobiologiczna na poziomie średnim.</w:t>
            </w:r>
          </w:p>
        </w:tc>
      </w:tr>
      <w:tr w:rsidR="00545825" w:rsidRPr="00545825" w14:paraId="748FD60E" w14:textId="77777777" w:rsidTr="47A511A4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C216CF" w:rsidRPr="00545825" w:rsidRDefault="00C216CF" w:rsidP="00C216CF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C216CF" w:rsidRPr="00545825" w:rsidRDefault="00C216CF" w:rsidP="002A58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Wiedza:</w:t>
            </w:r>
          </w:p>
          <w:p w14:paraId="7846CEFF" w14:textId="77777777" w:rsidR="0012228B" w:rsidRPr="00545825" w:rsidRDefault="0012228B" w:rsidP="0012228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W1 ma zaawansowaną wiedzę o strukturalno-funkcjonalnej odpowiedzi roślin na infekcję patogenami lub symbiontami</w:t>
            </w:r>
          </w:p>
          <w:p w14:paraId="2011FB29" w14:textId="77777777" w:rsidR="0012228B" w:rsidRPr="00545825" w:rsidRDefault="0012228B" w:rsidP="0012228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W2 ma świadomość kompleksowości oddziaływań pomiędzy roślinami a mikroorganizmami na różnych poziomach organizacji</w:t>
            </w:r>
          </w:p>
          <w:p w14:paraId="441878BA" w14:textId="77777777" w:rsidR="00C216CF" w:rsidRPr="00545825" w:rsidRDefault="0012228B" w:rsidP="0012228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W3 zna mechanizmy odporności roślin na porażenie patogenami</w:t>
            </w: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C216CF" w:rsidRPr="00545825" w:rsidRDefault="00C216CF" w:rsidP="002A58DB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Umiejętności:</w:t>
            </w:r>
          </w:p>
          <w:p w14:paraId="02D88D4C" w14:textId="77777777" w:rsidR="00C216CF" w:rsidRPr="00545825" w:rsidRDefault="0012228B" w:rsidP="002A58D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U1 potrafi samodzielnie znajdować w różnych źródłach (w tym w Internecie), krytycznie selekcjonować i analizować oraz wykonać udokumentowane opracowanie wybranego problemu</w:t>
            </w:r>
            <w:r w:rsidRPr="00545825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C216CF" w:rsidRPr="00545825" w:rsidRDefault="00C216CF" w:rsidP="002A58DB">
            <w:pPr>
              <w:spacing w:line="240" w:lineRule="auto"/>
              <w:rPr>
                <w:bCs/>
                <w:sz w:val="16"/>
                <w:szCs w:val="16"/>
              </w:rPr>
            </w:pPr>
            <w:r w:rsidRPr="00545825">
              <w:rPr>
                <w:bCs/>
                <w:sz w:val="16"/>
                <w:szCs w:val="16"/>
              </w:rPr>
              <w:t>Kompetencje:</w:t>
            </w:r>
          </w:p>
          <w:p w14:paraId="66044B11" w14:textId="77777777" w:rsidR="00C216CF" w:rsidRPr="00545825" w:rsidRDefault="0012228B" w:rsidP="002A58D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K1 Jest gotowy do dokumentacji problemów dotyczących mechanizmów odpornościowych roślin</w:t>
            </w:r>
            <w:r w:rsidRPr="00545825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545825" w:rsidRPr="00545825" w14:paraId="5EC2504F" w14:textId="77777777" w:rsidTr="47A511A4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2A58DB" w:rsidRPr="00545825" w:rsidRDefault="002A58DB" w:rsidP="002A58D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2F0D5139" w14:textId="77777777" w:rsidR="002A58DB" w:rsidRPr="00545825" w:rsidRDefault="0012228B" w:rsidP="002A58D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W, U, K </w:t>
            </w:r>
            <w:r w:rsidR="002A58DB" w:rsidRPr="00545825">
              <w:rPr>
                <w:rFonts w:ascii="Arial" w:hAnsi="Arial" w:cs="Arial"/>
                <w:sz w:val="16"/>
                <w:szCs w:val="16"/>
              </w:rPr>
              <w:t>-praca zaliczeniowa dotycząca samodzielnie wybranego zagadnienia z dziedziny interakcji roślina-mikroorganizm</w:t>
            </w:r>
          </w:p>
        </w:tc>
      </w:tr>
      <w:tr w:rsidR="00545825" w:rsidRPr="00545825" w14:paraId="31C3EC1E" w14:textId="77777777" w:rsidTr="47A511A4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2A58DB" w:rsidRPr="00545825" w:rsidRDefault="002A58DB" w:rsidP="002A58D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lastRenderedPageBreak/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4233501" w14:textId="165CBE23" w:rsidR="002A58DB" w:rsidRPr="00545825" w:rsidRDefault="002A58DB" w:rsidP="47A511A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Prace zaliczeniowe będą przechowywane w miejscu i przez okres czasu określony w regulaminie archiwizacji indywidualnych osiągnięć studentów przyjętym przez Wydział Rolnictwa i Biologii SGGW, lub Senat/Rektora SGGW.</w:t>
            </w:r>
            <w:r w:rsidR="6E78A8D1" w:rsidRPr="0054582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6E78A8D1" w:rsidRPr="00545825">
              <w:rPr>
                <w:rFonts w:ascii="Arial" w:eastAsia="Arial" w:hAnsi="Arial" w:cs="Arial"/>
                <w:sz w:val="16"/>
                <w:szCs w:val="16"/>
              </w:rPr>
              <w:t>Możliwość wykorzystywania metod kształcenia i dokumentowania efektów uczenia się na odległość w przypadkach koniecznych (np. pandemia).</w:t>
            </w:r>
          </w:p>
        </w:tc>
      </w:tr>
      <w:tr w:rsidR="00545825" w:rsidRPr="00545825" w14:paraId="1AA197E6" w14:textId="77777777" w:rsidTr="47A511A4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2A58DB" w:rsidRPr="00545825" w:rsidRDefault="002A58DB" w:rsidP="002A58D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2A58DB" w:rsidRPr="00545825" w:rsidRDefault="002A58DB" w:rsidP="002A58DB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45825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0E808ED1" w14:textId="77777777" w:rsidR="002A58DB" w:rsidRPr="00545825" w:rsidRDefault="002A58DB" w:rsidP="002A58D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Ocena końcowa z przedmiotu składa się z:</w:t>
            </w:r>
          </w:p>
          <w:p w14:paraId="48B07062" w14:textId="77777777" w:rsidR="002A58DB" w:rsidRPr="00545825" w:rsidRDefault="002A58DB" w:rsidP="002A58DB">
            <w:pPr>
              <w:numPr>
                <w:ilvl w:val="0"/>
                <w:numId w:val="2"/>
              </w:numPr>
              <w:tabs>
                <w:tab w:val="clear" w:pos="720"/>
                <w:tab w:val="num" w:pos="121"/>
              </w:tabs>
              <w:spacing w:line="240" w:lineRule="auto"/>
              <w:ind w:left="301" w:hanging="30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Ocena z pracy </w:t>
            </w:r>
            <w:proofErr w:type="spellStart"/>
            <w:r w:rsidRPr="00545825">
              <w:rPr>
                <w:rFonts w:ascii="Arial" w:hAnsi="Arial" w:cs="Arial"/>
                <w:bCs/>
                <w:sz w:val="16"/>
                <w:szCs w:val="16"/>
              </w:rPr>
              <w:t>zaliczeniowej-waga</w:t>
            </w:r>
            <w:proofErr w:type="spellEnd"/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 100%</w:t>
            </w:r>
          </w:p>
          <w:p w14:paraId="6C5FF98D" w14:textId="77777777" w:rsidR="002A58DB" w:rsidRPr="00545825" w:rsidRDefault="002A58DB" w:rsidP="002A58D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Ocena wyrażona jest w skali 2,0-3,0-3,5-4,0-4,5-5,0.</w:t>
            </w:r>
          </w:p>
        </w:tc>
      </w:tr>
      <w:tr w:rsidR="00545825" w:rsidRPr="00545825" w14:paraId="63E0A427" w14:textId="77777777" w:rsidTr="47A511A4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2A58DB" w:rsidRPr="00545825" w:rsidRDefault="002A58DB" w:rsidP="002A58DB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45825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6AC3E78F" w14:textId="77777777" w:rsidR="002A58DB" w:rsidRPr="00545825" w:rsidRDefault="002A58DB" w:rsidP="002A58DB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Wykłady będą prowadzone w formie prezentacji multimedialnych w salach dydaktycznych SGGW wyposażonych w nowoczesny sprzęt audiowizualny.</w:t>
            </w:r>
          </w:p>
        </w:tc>
      </w:tr>
      <w:tr w:rsidR="00545825" w:rsidRPr="00545825" w14:paraId="67EF2FA9" w14:textId="77777777" w:rsidTr="47A511A4">
        <w:trPr>
          <w:trHeight w:val="340"/>
        </w:trPr>
        <w:tc>
          <w:tcPr>
            <w:tcW w:w="10670" w:type="dxa"/>
            <w:gridSpan w:val="12"/>
            <w:vAlign w:val="center"/>
          </w:tcPr>
          <w:p w14:paraId="158AA869" w14:textId="77777777" w:rsidR="002A58DB" w:rsidRPr="00545825" w:rsidRDefault="00C216CF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sz w:val="16"/>
                <w:szCs w:val="16"/>
              </w:rPr>
              <w:t>Literatura podstawowa i uzupełniająca:</w:t>
            </w:r>
            <w:r w:rsidR="002A58DB" w:rsidRPr="00545825">
              <w:rPr>
                <w:sz w:val="16"/>
                <w:szCs w:val="16"/>
              </w:rPr>
              <w:t xml:space="preserve"> </w:t>
            </w:r>
          </w:p>
          <w:p w14:paraId="31886708" w14:textId="77777777" w:rsidR="002A58DB" w:rsidRPr="00545825" w:rsidRDefault="002A58DB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1. Przybył K., Woźny A. 2010, </w:t>
            </w:r>
            <w:r w:rsidRPr="00545825">
              <w:rPr>
                <w:rStyle w:val="trzynastka"/>
                <w:rFonts w:ascii="Arial" w:hAnsi="Arial" w:cs="Arial"/>
                <w:sz w:val="16"/>
                <w:szCs w:val="16"/>
              </w:rPr>
              <w:t xml:space="preserve">Komórki roślinne w warunkach stresu, tom I </w:t>
            </w:r>
            <w:proofErr w:type="spellStart"/>
            <w:r w:rsidRPr="00545825">
              <w:rPr>
                <w:rStyle w:val="trzynastka"/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545825">
              <w:rPr>
                <w:rStyle w:val="trzynastka"/>
                <w:rFonts w:ascii="Arial" w:hAnsi="Arial" w:cs="Arial"/>
                <w:sz w:val="16"/>
                <w:szCs w:val="16"/>
              </w:rPr>
              <w:t xml:space="preserve"> II, </w:t>
            </w:r>
            <w:r w:rsidRPr="00545825">
              <w:rPr>
                <w:rFonts w:ascii="Arial" w:hAnsi="Arial" w:cs="Arial"/>
                <w:sz w:val="16"/>
                <w:szCs w:val="16"/>
              </w:rPr>
              <w:t xml:space="preserve">Wydawnictwo </w:t>
            </w:r>
            <w:r w:rsidRPr="00545825">
              <w:rPr>
                <w:rStyle w:val="pogrubienie"/>
                <w:rFonts w:ascii="Arial" w:hAnsi="Arial" w:cs="Arial"/>
                <w:sz w:val="16"/>
                <w:szCs w:val="16"/>
              </w:rPr>
              <w:t>UAM.</w:t>
            </w:r>
          </w:p>
          <w:p w14:paraId="4D61A249" w14:textId="77777777" w:rsidR="002A58DB" w:rsidRPr="00545825" w:rsidRDefault="002A58DB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2. Wojtaszek P., Woźny A., Ratajczak L. 2006, Biologia komórki roślinnej tom I </w:t>
            </w:r>
            <w:proofErr w:type="spellStart"/>
            <w:r w:rsidRPr="00545825"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 w:rsidRPr="00545825">
              <w:rPr>
                <w:rFonts w:ascii="Arial" w:hAnsi="Arial" w:cs="Arial"/>
                <w:sz w:val="16"/>
                <w:szCs w:val="16"/>
              </w:rPr>
              <w:t xml:space="preserve"> II, PWN.</w:t>
            </w:r>
          </w:p>
          <w:p w14:paraId="115FC0BF" w14:textId="77777777" w:rsidR="002A58DB" w:rsidRPr="00545825" w:rsidRDefault="002A58DB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3. Paduch-</w:t>
            </w:r>
            <w:proofErr w:type="spellStart"/>
            <w:r w:rsidRPr="00545825">
              <w:rPr>
                <w:rFonts w:ascii="Arial" w:hAnsi="Arial" w:cs="Arial"/>
                <w:sz w:val="16"/>
                <w:szCs w:val="16"/>
              </w:rPr>
              <w:t>Cichal</w:t>
            </w:r>
            <w:proofErr w:type="spellEnd"/>
            <w:r w:rsidRPr="00545825">
              <w:rPr>
                <w:rFonts w:ascii="Arial" w:hAnsi="Arial" w:cs="Arial"/>
                <w:sz w:val="16"/>
                <w:szCs w:val="16"/>
              </w:rPr>
              <w:t xml:space="preserve"> E. (red.) 2010, </w:t>
            </w:r>
            <w:r w:rsidRPr="00545825">
              <w:rPr>
                <w:rStyle w:val="text3"/>
                <w:rFonts w:ascii="Arial" w:hAnsi="Arial" w:cs="Arial"/>
                <w:sz w:val="16"/>
                <w:szCs w:val="16"/>
              </w:rPr>
              <w:t>Fitopatologia</w:t>
            </w:r>
            <w:r w:rsidRPr="00545825">
              <w:rPr>
                <w:rFonts w:ascii="Arial" w:hAnsi="Arial" w:cs="Arial"/>
                <w:sz w:val="16"/>
                <w:szCs w:val="16"/>
              </w:rPr>
              <w:t xml:space="preserve"> szczegółowa: choroby roślin ogrodniczych, Wydawnictwo SGGW.</w:t>
            </w:r>
          </w:p>
          <w:p w14:paraId="34B88EE2" w14:textId="77777777" w:rsidR="002A58DB" w:rsidRPr="00545825" w:rsidRDefault="002A58DB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545825">
              <w:rPr>
                <w:rFonts w:ascii="Arial" w:hAnsi="Arial" w:cs="Arial"/>
                <w:sz w:val="16"/>
                <w:szCs w:val="16"/>
              </w:rPr>
              <w:t>Kryczyński</w:t>
            </w:r>
            <w:proofErr w:type="spellEnd"/>
            <w:r w:rsidRPr="00545825">
              <w:rPr>
                <w:rStyle w:val="text3"/>
                <w:rFonts w:ascii="Arial" w:hAnsi="Arial" w:cs="Arial"/>
                <w:sz w:val="16"/>
                <w:szCs w:val="16"/>
              </w:rPr>
              <w:t xml:space="preserve"> </w:t>
            </w:r>
            <w:r w:rsidRPr="00545825">
              <w:rPr>
                <w:rFonts w:ascii="Arial" w:hAnsi="Arial" w:cs="Arial"/>
                <w:sz w:val="16"/>
                <w:szCs w:val="16"/>
              </w:rPr>
              <w:t xml:space="preserve">S. 2010, </w:t>
            </w:r>
            <w:r w:rsidRPr="00545825">
              <w:rPr>
                <w:rStyle w:val="text3"/>
                <w:rFonts w:ascii="Arial" w:hAnsi="Arial" w:cs="Arial"/>
                <w:sz w:val="16"/>
                <w:szCs w:val="16"/>
              </w:rPr>
              <w:t>Wirusologia</w:t>
            </w:r>
            <w:r w:rsidRPr="00545825">
              <w:rPr>
                <w:rFonts w:ascii="Arial" w:hAnsi="Arial" w:cs="Arial"/>
                <w:sz w:val="16"/>
                <w:szCs w:val="16"/>
              </w:rPr>
              <w:t xml:space="preserve"> roślinna, PWN.</w:t>
            </w:r>
          </w:p>
          <w:p w14:paraId="230F375F" w14:textId="77777777" w:rsidR="002A58DB" w:rsidRPr="00545825" w:rsidRDefault="002A58DB" w:rsidP="002A58D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>5. Hejnowicz Z. 2002, Anatomia i histogeneza roślin naczyniowych, PWN.</w:t>
            </w:r>
          </w:p>
          <w:p w14:paraId="7A9C0E60" w14:textId="77777777" w:rsidR="00C216CF" w:rsidRPr="00545825" w:rsidRDefault="002A58DB" w:rsidP="002A58DB">
            <w:pPr>
              <w:spacing w:line="240" w:lineRule="auto"/>
              <w:rPr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6. Strony internetowe i publikacje „open </w:t>
            </w:r>
            <w:proofErr w:type="spellStart"/>
            <w:r w:rsidRPr="00545825">
              <w:rPr>
                <w:rFonts w:ascii="Arial" w:hAnsi="Arial" w:cs="Arial"/>
                <w:sz w:val="16"/>
                <w:szCs w:val="16"/>
              </w:rPr>
              <w:t>access</w:t>
            </w:r>
            <w:proofErr w:type="spellEnd"/>
            <w:r w:rsidRPr="00545825">
              <w:rPr>
                <w:rFonts w:ascii="Arial" w:hAnsi="Arial" w:cs="Arial"/>
                <w:sz w:val="16"/>
                <w:szCs w:val="16"/>
              </w:rPr>
              <w:t>” wskazane przez koordynatora przedmiotu lub osoby prowadzące ćwiczenia laboratoryjne.</w:t>
            </w:r>
          </w:p>
          <w:p w14:paraId="0D0B940D" w14:textId="77777777" w:rsidR="00C216CF" w:rsidRPr="00545825" w:rsidRDefault="00C216CF" w:rsidP="002A58DB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545825" w:rsidRPr="00545825" w14:paraId="14B14E7F" w14:textId="77777777" w:rsidTr="47A511A4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45825">
              <w:rPr>
                <w:sz w:val="16"/>
                <w:szCs w:val="16"/>
              </w:rPr>
              <w:t>UWAGI</w:t>
            </w:r>
          </w:p>
          <w:p w14:paraId="0E27B00A" w14:textId="77777777" w:rsidR="00C216CF" w:rsidRPr="00545825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60061E4C" w14:textId="77777777" w:rsidR="00C216CF" w:rsidRPr="00545825" w:rsidRDefault="00C216CF" w:rsidP="00C216CF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C216CF" w:rsidRPr="00545825" w:rsidRDefault="00C216CF" w:rsidP="00C216C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94D5A5" w14:textId="77777777" w:rsidR="008F7E6F" w:rsidRPr="00545825" w:rsidRDefault="00ED11F9" w:rsidP="00C851AE">
      <w:pPr>
        <w:rPr>
          <w:sz w:val="16"/>
        </w:rPr>
      </w:pPr>
      <w:r w:rsidRPr="00545825">
        <w:rPr>
          <w:sz w:val="16"/>
        </w:rPr>
        <w:br/>
      </w:r>
    </w:p>
    <w:p w14:paraId="20378DA0" w14:textId="77777777" w:rsidR="00ED11F9" w:rsidRPr="00545825" w:rsidRDefault="00ED11F9" w:rsidP="00ED11F9">
      <w:pPr>
        <w:rPr>
          <w:sz w:val="16"/>
        </w:rPr>
      </w:pPr>
      <w:r w:rsidRPr="00545825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545825" w:rsidRPr="00545825" w14:paraId="7B6E17D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45825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545825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545825">
              <w:rPr>
                <w:bCs/>
                <w:sz w:val="18"/>
                <w:szCs w:val="18"/>
              </w:rPr>
              <w:t xml:space="preserve"> dla zajęć</w:t>
            </w:r>
            <w:r w:rsidRPr="00545825">
              <w:rPr>
                <w:bCs/>
                <w:sz w:val="18"/>
                <w:szCs w:val="18"/>
              </w:rPr>
              <w:t xml:space="preserve"> efektów </w:t>
            </w:r>
            <w:r w:rsidR="008F7E6F" w:rsidRPr="00545825">
              <w:rPr>
                <w:bCs/>
                <w:sz w:val="18"/>
                <w:szCs w:val="18"/>
              </w:rPr>
              <w:t>uczenia się</w:t>
            </w:r>
            <w:r w:rsidRPr="00545825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5AF5AEA9" w14:textId="77777777" w:rsidR="00ED11F9" w:rsidRPr="00545825" w:rsidRDefault="00546EF3" w:rsidP="006478A0">
            <w:pPr>
              <w:rPr>
                <w:b/>
                <w:bCs/>
                <w:sz w:val="18"/>
                <w:szCs w:val="18"/>
              </w:rPr>
            </w:pPr>
            <w:r w:rsidRPr="00545825">
              <w:rPr>
                <w:b/>
                <w:bCs/>
                <w:sz w:val="18"/>
                <w:szCs w:val="18"/>
              </w:rPr>
              <w:t xml:space="preserve">57 </w:t>
            </w:r>
            <w:r w:rsidR="00ED11F9" w:rsidRPr="0054582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545825" w:rsidRPr="00545825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545825" w:rsidRDefault="00ED11F9" w:rsidP="006478A0">
            <w:pPr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545825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545825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545825" w:rsidRDefault="00546EF3" w:rsidP="006478A0">
            <w:pPr>
              <w:rPr>
                <w:b/>
                <w:bCs/>
                <w:sz w:val="18"/>
                <w:szCs w:val="18"/>
              </w:rPr>
            </w:pPr>
            <w:r w:rsidRPr="00545825">
              <w:rPr>
                <w:b/>
                <w:bCs/>
                <w:sz w:val="18"/>
                <w:szCs w:val="18"/>
              </w:rPr>
              <w:t>1,5</w:t>
            </w:r>
            <w:r w:rsidR="00ED11F9" w:rsidRPr="0054582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DEEC669" w14:textId="77777777" w:rsidR="00ED11F9" w:rsidRPr="00545825" w:rsidRDefault="00ED11F9" w:rsidP="00ED11F9"/>
    <w:p w14:paraId="7A88CB3D" w14:textId="77777777" w:rsidR="00ED11F9" w:rsidRPr="00545825" w:rsidRDefault="00ED11F9" w:rsidP="00ED11F9">
      <w:pPr>
        <w:rPr>
          <w:sz w:val="16"/>
        </w:rPr>
      </w:pPr>
      <w:r w:rsidRPr="00545825">
        <w:rPr>
          <w:sz w:val="18"/>
        </w:rPr>
        <w:t xml:space="preserve">Tabela zgodności kierunkowych efektów </w:t>
      </w:r>
      <w:r w:rsidR="00EE4F54" w:rsidRPr="00545825">
        <w:rPr>
          <w:sz w:val="18"/>
        </w:rPr>
        <w:t>uczenia się</w:t>
      </w:r>
      <w:r w:rsidRPr="00545825">
        <w:rPr>
          <w:sz w:val="18"/>
        </w:rPr>
        <w:t xml:space="preserve"> z efektami przedmiotu:</w:t>
      </w:r>
    </w:p>
    <w:p w14:paraId="3656B9AB" w14:textId="77777777" w:rsidR="00ED11F9" w:rsidRPr="00545825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545825" w:rsidRPr="00545825" w14:paraId="7FEC6EF4" w14:textId="77777777" w:rsidTr="0093211F">
        <w:tc>
          <w:tcPr>
            <w:tcW w:w="1547" w:type="dxa"/>
          </w:tcPr>
          <w:p w14:paraId="1505A565" w14:textId="77777777" w:rsidR="0093211F" w:rsidRPr="0054582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545825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545825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545825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545825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545825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545825" w:rsidRPr="00545825" w14:paraId="642AAE3E" w14:textId="77777777" w:rsidTr="0093211F">
        <w:tc>
          <w:tcPr>
            <w:tcW w:w="1547" w:type="dxa"/>
          </w:tcPr>
          <w:p w14:paraId="4A686B96" w14:textId="77777777" w:rsidR="0093211F" w:rsidRPr="00545825" w:rsidRDefault="0093211F" w:rsidP="006478A0">
            <w:pPr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05B2C8CF" w14:textId="77777777" w:rsidR="0093211F" w:rsidRPr="00545825" w:rsidRDefault="0012228B" w:rsidP="00C851A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C851AE" w:rsidRPr="00545825">
              <w:rPr>
                <w:rFonts w:ascii="Arial" w:hAnsi="Arial" w:cs="Arial"/>
                <w:sz w:val="16"/>
                <w:szCs w:val="16"/>
              </w:rPr>
              <w:t>ma zaawansowaną wiedzę o strukturalno-funkcjonalnej odpowiedzi roślin na infekcję patogenami lub symbiontami</w:t>
            </w:r>
          </w:p>
          <w:p w14:paraId="68CAB4C2" w14:textId="77777777" w:rsidR="00C851AE" w:rsidRPr="00545825" w:rsidRDefault="0012228B" w:rsidP="00C851AE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C851AE" w:rsidRPr="00545825">
              <w:rPr>
                <w:rFonts w:ascii="Arial" w:hAnsi="Arial" w:cs="Arial"/>
                <w:sz w:val="16"/>
                <w:szCs w:val="16"/>
              </w:rPr>
              <w:t>ma świadomość kompleksowości oddziaływań pomiędzy roślinami a mikroorganizmami na różnych poziomach organizacji</w:t>
            </w:r>
          </w:p>
          <w:p w14:paraId="6D8A3FA5" w14:textId="77777777" w:rsidR="00C851AE" w:rsidRPr="00545825" w:rsidRDefault="0012228B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C851AE" w:rsidRPr="00545825">
              <w:rPr>
                <w:rFonts w:ascii="Arial" w:hAnsi="Arial" w:cs="Arial"/>
                <w:sz w:val="16"/>
                <w:szCs w:val="16"/>
              </w:rPr>
              <w:t>zna mechanizmy odporności roślin na porażenie patogenami</w:t>
            </w:r>
          </w:p>
        </w:tc>
        <w:tc>
          <w:tcPr>
            <w:tcW w:w="3001" w:type="dxa"/>
          </w:tcPr>
          <w:p w14:paraId="66BB7978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K_W09 </w:t>
            </w:r>
          </w:p>
          <w:p w14:paraId="0ADA6B2E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K_W10 </w:t>
            </w:r>
          </w:p>
          <w:p w14:paraId="0713699F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K_W06 </w:t>
            </w:r>
          </w:p>
          <w:p w14:paraId="38CA2EE1" w14:textId="77777777" w:rsidR="0093211F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</w:tc>
        <w:tc>
          <w:tcPr>
            <w:tcW w:w="1381" w:type="dxa"/>
          </w:tcPr>
          <w:p w14:paraId="5FCD5EC4" w14:textId="77777777" w:rsidR="0093211F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144751B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545825" w:rsidRPr="00545825" w14:paraId="33CEE27F" w14:textId="77777777" w:rsidTr="0093211F">
        <w:tc>
          <w:tcPr>
            <w:tcW w:w="1547" w:type="dxa"/>
          </w:tcPr>
          <w:p w14:paraId="74FCBE74" w14:textId="77777777" w:rsidR="00C851AE" w:rsidRPr="00545825" w:rsidRDefault="00C851AE" w:rsidP="00C851AE">
            <w:pPr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55277145" w14:textId="77777777" w:rsidR="00C851AE" w:rsidRPr="00545825" w:rsidRDefault="0012228B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C851AE" w:rsidRPr="00545825">
              <w:rPr>
                <w:rFonts w:ascii="Arial" w:hAnsi="Arial" w:cs="Arial"/>
                <w:sz w:val="16"/>
                <w:szCs w:val="16"/>
              </w:rPr>
              <w:t>potrafi samodzielnie znajdować w różnych źródłach (w tym w Internecie), krytycznie selekcjonować i analizować oraz wykonać udokumentowane opracowanie wybranego problemu</w:t>
            </w:r>
          </w:p>
        </w:tc>
        <w:tc>
          <w:tcPr>
            <w:tcW w:w="3001" w:type="dxa"/>
          </w:tcPr>
          <w:p w14:paraId="77ADE65A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K_U17 </w:t>
            </w:r>
          </w:p>
          <w:p w14:paraId="66C55EC1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K_U03 </w:t>
            </w:r>
          </w:p>
          <w:p w14:paraId="51FD1B0A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K_U04 </w:t>
            </w:r>
          </w:p>
          <w:p w14:paraId="648FFC28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  <w:p w14:paraId="463ADD9E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K_U21 </w:t>
            </w:r>
          </w:p>
          <w:p w14:paraId="1B88C50F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K_U19</w:t>
            </w:r>
          </w:p>
          <w:p w14:paraId="525FEE86" w14:textId="77777777" w:rsidR="00C851AE" w:rsidRPr="00545825" w:rsidRDefault="0012228B" w:rsidP="0012228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K_U22</w:t>
            </w:r>
            <w:r w:rsidR="00C851AE" w:rsidRPr="0054582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381" w:type="dxa"/>
          </w:tcPr>
          <w:p w14:paraId="7842F596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CC21B90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036E3D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4B6C890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8D9363B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545825" w:rsidRPr="00545825" w14:paraId="5B11905A" w14:textId="77777777" w:rsidTr="0093211F">
        <w:tc>
          <w:tcPr>
            <w:tcW w:w="1547" w:type="dxa"/>
          </w:tcPr>
          <w:p w14:paraId="3494CB9F" w14:textId="77777777" w:rsidR="00C851AE" w:rsidRPr="00545825" w:rsidRDefault="00C851AE" w:rsidP="00C851AE">
            <w:pPr>
              <w:rPr>
                <w:bCs/>
                <w:sz w:val="18"/>
                <w:szCs w:val="18"/>
              </w:rPr>
            </w:pPr>
            <w:r w:rsidRPr="00545825">
              <w:rPr>
                <w:bCs/>
                <w:sz w:val="18"/>
                <w:szCs w:val="18"/>
              </w:rPr>
              <w:t>Kompetencje -</w:t>
            </w:r>
          </w:p>
        </w:tc>
        <w:tc>
          <w:tcPr>
            <w:tcW w:w="4563" w:type="dxa"/>
          </w:tcPr>
          <w:p w14:paraId="48D7E931" w14:textId="77777777" w:rsidR="00C851AE" w:rsidRPr="00545825" w:rsidRDefault="0012228B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="00C851AE" w:rsidRPr="00545825">
              <w:rPr>
                <w:rFonts w:ascii="Arial" w:hAnsi="Arial" w:cs="Arial"/>
                <w:bCs/>
                <w:sz w:val="16"/>
                <w:szCs w:val="16"/>
              </w:rPr>
              <w:t>Jest gotowy do dokumentacji problemów dotyczących mechanizmów odpornościowych</w:t>
            </w:r>
            <w:r w:rsidRPr="00545825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851AE" w:rsidRPr="00545825">
              <w:rPr>
                <w:rFonts w:ascii="Arial" w:hAnsi="Arial" w:cs="Arial"/>
                <w:bCs/>
                <w:sz w:val="16"/>
                <w:szCs w:val="16"/>
              </w:rPr>
              <w:t>roślin</w:t>
            </w:r>
          </w:p>
        </w:tc>
        <w:tc>
          <w:tcPr>
            <w:tcW w:w="3001" w:type="dxa"/>
          </w:tcPr>
          <w:p w14:paraId="54E3E2D9" w14:textId="77777777" w:rsidR="00C851AE" w:rsidRPr="00545825" w:rsidRDefault="0012228B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14:paraId="58A8CB7E" w14:textId="77777777" w:rsidR="00C851AE" w:rsidRPr="00545825" w:rsidRDefault="00C851AE" w:rsidP="00C851A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545825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45FB0818" w14:textId="77777777" w:rsidR="0093211F" w:rsidRPr="0054582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54582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45825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54582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45825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545825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545825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54582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45825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545825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545825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545825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545825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049F31CB" w14:textId="77777777" w:rsidR="00B2721F" w:rsidRPr="00545825" w:rsidRDefault="00B2721F"/>
    <w:sectPr w:rsidR="00B2721F" w:rsidRPr="00545825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5ADC76" w14:textId="77777777" w:rsidR="003037E3" w:rsidRDefault="003037E3" w:rsidP="002C0CA5">
      <w:pPr>
        <w:spacing w:line="240" w:lineRule="auto"/>
      </w:pPr>
      <w:r>
        <w:separator/>
      </w:r>
    </w:p>
  </w:endnote>
  <w:endnote w:type="continuationSeparator" w:id="0">
    <w:p w14:paraId="1B046E84" w14:textId="77777777" w:rsidR="003037E3" w:rsidRDefault="003037E3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FC4BD" w14:textId="77777777" w:rsidR="003037E3" w:rsidRDefault="003037E3" w:rsidP="002C0CA5">
      <w:pPr>
        <w:spacing w:line="240" w:lineRule="auto"/>
      </w:pPr>
      <w:r>
        <w:separator/>
      </w:r>
    </w:p>
  </w:footnote>
  <w:footnote w:type="continuationSeparator" w:id="0">
    <w:p w14:paraId="6A87CB6C" w14:textId="77777777" w:rsidR="003037E3" w:rsidRDefault="003037E3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DD62EE"/>
    <w:multiLevelType w:val="hybridMultilevel"/>
    <w:tmpl w:val="345659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IxtzQxMre0NLRU0lEKTi0uzszPAykwqgUACEgsKSwAAAA="/>
  </w:docVars>
  <w:rsids>
    <w:rsidRoot w:val="00ED11F9"/>
    <w:rsid w:val="0003775A"/>
    <w:rsid w:val="000834BC"/>
    <w:rsid w:val="000C4232"/>
    <w:rsid w:val="000C73DB"/>
    <w:rsid w:val="000E791B"/>
    <w:rsid w:val="00115001"/>
    <w:rsid w:val="0012228B"/>
    <w:rsid w:val="00207BBF"/>
    <w:rsid w:val="0025202E"/>
    <w:rsid w:val="002A58DB"/>
    <w:rsid w:val="002AE936"/>
    <w:rsid w:val="002B5274"/>
    <w:rsid w:val="002C0CA5"/>
    <w:rsid w:val="00300A91"/>
    <w:rsid w:val="003037E3"/>
    <w:rsid w:val="00341D25"/>
    <w:rsid w:val="0036131B"/>
    <w:rsid w:val="00386039"/>
    <w:rsid w:val="00392CAB"/>
    <w:rsid w:val="003B680D"/>
    <w:rsid w:val="004F5168"/>
    <w:rsid w:val="00545825"/>
    <w:rsid w:val="00546EF3"/>
    <w:rsid w:val="005D122E"/>
    <w:rsid w:val="005F4D11"/>
    <w:rsid w:val="006537EC"/>
    <w:rsid w:val="006674DC"/>
    <w:rsid w:val="00675EA5"/>
    <w:rsid w:val="00683FE7"/>
    <w:rsid w:val="006C766B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0BE0"/>
    <w:rsid w:val="009E71F1"/>
    <w:rsid w:val="00A26D86"/>
    <w:rsid w:val="00A43564"/>
    <w:rsid w:val="00B2721F"/>
    <w:rsid w:val="00B51E99"/>
    <w:rsid w:val="00BC37B0"/>
    <w:rsid w:val="00C216CF"/>
    <w:rsid w:val="00C778F3"/>
    <w:rsid w:val="00C851AE"/>
    <w:rsid w:val="00CD0414"/>
    <w:rsid w:val="00D527B8"/>
    <w:rsid w:val="00D55323"/>
    <w:rsid w:val="00E75BC9"/>
    <w:rsid w:val="00ED11F9"/>
    <w:rsid w:val="00EE4F54"/>
    <w:rsid w:val="00F17173"/>
    <w:rsid w:val="00F370BF"/>
    <w:rsid w:val="00FB2DB7"/>
    <w:rsid w:val="00FC0D5C"/>
    <w:rsid w:val="00FF3E92"/>
    <w:rsid w:val="15B42E9C"/>
    <w:rsid w:val="28FC9428"/>
    <w:rsid w:val="38CE2A8A"/>
    <w:rsid w:val="454B6FA2"/>
    <w:rsid w:val="47A511A4"/>
    <w:rsid w:val="55B86464"/>
    <w:rsid w:val="6E78A8D1"/>
    <w:rsid w:val="74A83AB9"/>
    <w:rsid w:val="76EDEAC1"/>
    <w:rsid w:val="7D8F9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4B650F"/>
  <w15:docId w15:val="{B07EEBB0-8530-455C-80E2-FDFAB7553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text3">
    <w:name w:val="text3"/>
    <w:basedOn w:val="Domylnaczcionkaakapitu"/>
    <w:rsid w:val="002A58DB"/>
  </w:style>
  <w:style w:type="character" w:customStyle="1" w:styleId="pogrubienie">
    <w:name w:val="pogrubienie"/>
    <w:basedOn w:val="Domylnaczcionkaakapitu"/>
    <w:rsid w:val="002A58DB"/>
  </w:style>
  <w:style w:type="character" w:customStyle="1" w:styleId="trzynastka">
    <w:name w:val="trzynastka"/>
    <w:basedOn w:val="Domylnaczcionkaakapitu"/>
    <w:rsid w:val="002A5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6541</Characters>
  <Application>Microsoft Office Word</Application>
  <DocSecurity>0</DocSecurity>
  <Lines>54</Lines>
  <Paragraphs>15</Paragraphs>
  <ScaleCrop>false</ScaleCrop>
  <Company>Microsoft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2019-04-27T18:44:00Z</dcterms:created>
  <dcterms:modified xsi:type="dcterms:W3CDTF">2021-09-08T08:15:00Z</dcterms:modified>
</cp:coreProperties>
</file>