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13E0D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F7495D" w14:paraId="11E13E12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E0E" w14:textId="77777777" w:rsidR="00F7495D" w:rsidRDefault="00F7495D" w:rsidP="00F7495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1E13E0F" w14:textId="77777777" w:rsidR="00F7495D" w:rsidRPr="00F7495D" w:rsidRDefault="00F7495D" w:rsidP="00F7495D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749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Embriologia roślin </w:t>
            </w:r>
            <w:r w:rsidRPr="00F7495D">
              <w:rPr>
                <w:rFonts w:ascii="Arial" w:hAnsi="Arial" w:cs="Arial"/>
                <w:b/>
                <w:sz w:val="20"/>
                <w:szCs w:val="20"/>
              </w:rPr>
              <w:t>okrytonasiennych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E13E10" w14:textId="77777777" w:rsidR="00F7495D" w:rsidRPr="002E5B30" w:rsidRDefault="002E5B30" w:rsidP="00F7495D">
            <w:pPr>
              <w:rPr>
                <w:rFonts w:ascii="Arial" w:hAnsi="Arial" w:cs="Arial"/>
                <w:b/>
                <w:bCs/>
                <w:sz w:val="16"/>
                <w:szCs w:val="12"/>
              </w:rPr>
            </w:pPr>
            <w:r w:rsidRPr="002E5B30">
              <w:rPr>
                <w:rFonts w:ascii="Arial" w:hAnsi="Arial" w:cs="Arial"/>
                <w:b/>
                <w:bCs/>
                <w:sz w:val="16"/>
                <w:szCs w:val="12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E13E11" w14:textId="77777777" w:rsidR="00F7495D" w:rsidRPr="002E5B30" w:rsidRDefault="00F7495D" w:rsidP="00F7495D">
            <w:pPr>
              <w:rPr>
                <w:rFonts w:ascii="Arial" w:hAnsi="Arial" w:cs="Arial"/>
                <w:b/>
                <w:bCs/>
                <w:sz w:val="16"/>
                <w:szCs w:val="12"/>
              </w:rPr>
            </w:pPr>
            <w:r w:rsidRPr="002E5B30">
              <w:rPr>
                <w:rFonts w:ascii="Arial" w:hAnsi="Arial" w:cs="Arial"/>
                <w:b/>
                <w:bCs/>
                <w:sz w:val="16"/>
                <w:szCs w:val="12"/>
              </w:rPr>
              <w:t>1,0</w:t>
            </w:r>
          </w:p>
        </w:tc>
      </w:tr>
      <w:tr w:rsidR="00F7495D" w14:paraId="11E13E1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1E13E13" w14:textId="77777777" w:rsidR="00F7495D" w:rsidRPr="00582090" w:rsidRDefault="00F7495D" w:rsidP="00F7495D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1E13E14" w14:textId="77777777" w:rsidR="00F7495D" w:rsidRPr="00F7495D" w:rsidRDefault="00F7495D" w:rsidP="00F7495D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F7495D">
              <w:rPr>
                <w:rFonts w:ascii="Arial" w:hAnsi="Arial" w:cs="Arial"/>
                <w:bCs/>
                <w:sz w:val="16"/>
                <w:szCs w:val="16"/>
              </w:rPr>
              <w:t>Embryology</w:t>
            </w:r>
            <w:proofErr w:type="spellEnd"/>
            <w:r w:rsidRPr="00F7495D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 w:rsidRPr="00F7495D">
              <w:rPr>
                <w:rFonts w:ascii="Arial" w:hAnsi="Arial" w:cs="Arial"/>
                <w:bCs/>
                <w:sz w:val="16"/>
                <w:szCs w:val="16"/>
              </w:rPr>
              <w:t>Angiosperms</w:t>
            </w:r>
            <w:proofErr w:type="spellEnd"/>
          </w:p>
        </w:tc>
      </w:tr>
      <w:tr w:rsidR="00F7495D" w14:paraId="11E13E1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16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17" w14:textId="77777777" w:rsidR="00F7495D" w:rsidRPr="00F7495D" w:rsidRDefault="00F7495D" w:rsidP="00F7495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7495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7495D" w14:paraId="11E13E1B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13E19" w14:textId="77777777" w:rsidR="00F7495D" w:rsidRPr="00CD0414" w:rsidRDefault="00F7495D" w:rsidP="00F7495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E13E1A" w14:textId="77777777" w:rsidR="00F7495D" w:rsidRPr="00CD0414" w:rsidRDefault="00F7495D" w:rsidP="00F7495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7495D" w14:paraId="11E13E2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1C" w14:textId="77777777" w:rsidR="00F7495D" w:rsidRPr="00207BBF" w:rsidRDefault="00F7495D" w:rsidP="00F7495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13E1D" w14:textId="77777777" w:rsidR="00F7495D" w:rsidRPr="00207BBF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1E" w14:textId="77777777" w:rsidR="00F7495D" w:rsidRPr="00207BBF" w:rsidRDefault="00F7495D" w:rsidP="00F7495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E13E1F" w14:textId="77777777" w:rsidR="00F7495D" w:rsidRPr="00207BBF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F7495D" w14:paraId="11E13E2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21" w14:textId="77777777" w:rsidR="00F7495D" w:rsidRPr="00CD0414" w:rsidRDefault="00F7495D" w:rsidP="00F7495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13E22" w14:textId="77777777" w:rsidR="00F7495D" w:rsidRPr="00207BBF" w:rsidRDefault="00434E7D" w:rsidP="00F7495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5D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7495D" w:rsidRPr="00207BBF">
              <w:rPr>
                <w:sz w:val="20"/>
                <w:szCs w:val="16"/>
              </w:rPr>
              <w:t xml:space="preserve"> </w:t>
            </w:r>
            <w:r w:rsidR="00F7495D" w:rsidRPr="00207BBF">
              <w:rPr>
                <w:sz w:val="16"/>
                <w:szCs w:val="16"/>
              </w:rPr>
              <w:t>stacjonarne</w:t>
            </w:r>
          </w:p>
          <w:p w14:paraId="11E13E23" w14:textId="77777777" w:rsidR="00F7495D" w:rsidRPr="00CD0414" w:rsidRDefault="00434E7D" w:rsidP="00F7495D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5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7495D">
              <w:rPr>
                <w:sz w:val="16"/>
                <w:szCs w:val="16"/>
              </w:rPr>
              <w:t xml:space="preserve"> </w:t>
            </w:r>
            <w:r w:rsidR="00F7495D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24" w14:textId="77777777" w:rsidR="00F7495D" w:rsidRPr="00CD0414" w:rsidRDefault="00F7495D" w:rsidP="00F7495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25" w14:textId="77777777" w:rsidR="00F7495D" w:rsidRPr="00CD0414" w:rsidRDefault="00434E7D" w:rsidP="00F7495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5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7495D" w:rsidRPr="00CD0414">
              <w:rPr>
                <w:sz w:val="16"/>
                <w:szCs w:val="16"/>
              </w:rPr>
              <w:t xml:space="preserve"> p</w:t>
            </w:r>
            <w:r w:rsidR="00F7495D" w:rsidRPr="00CD0414">
              <w:rPr>
                <w:bCs/>
                <w:sz w:val="16"/>
                <w:szCs w:val="16"/>
              </w:rPr>
              <w:t>odstawowe</w:t>
            </w:r>
          </w:p>
          <w:p w14:paraId="11E13E26" w14:textId="77777777" w:rsidR="00F7495D" w:rsidRPr="00CD0414" w:rsidRDefault="00434E7D" w:rsidP="00F7495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1B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7495D" w:rsidRPr="00CD0414">
              <w:rPr>
                <w:sz w:val="16"/>
                <w:szCs w:val="16"/>
              </w:rPr>
              <w:t xml:space="preserve"> </w:t>
            </w:r>
            <w:r w:rsidR="00F7495D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13E27" w14:textId="77777777" w:rsidR="00F7495D" w:rsidRPr="00CD0414" w:rsidRDefault="00434E7D" w:rsidP="00F7495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1B6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F7495D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1E13E28" w14:textId="77777777" w:rsidR="00F7495D" w:rsidRPr="00207BBF" w:rsidRDefault="00434E7D" w:rsidP="00F7495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5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7495D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13E29" w14:textId="77777777" w:rsidR="00F7495D" w:rsidRPr="00CD0414" w:rsidRDefault="00F7495D" w:rsidP="00F7495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</w:t>
            </w:r>
            <w:r w:rsidR="008F51B6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E13E2A" w14:textId="77777777" w:rsidR="00F7495D" w:rsidRPr="00CD0414" w:rsidRDefault="00434E7D" w:rsidP="00F7495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5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7495D">
              <w:rPr>
                <w:sz w:val="16"/>
                <w:szCs w:val="16"/>
              </w:rPr>
              <w:t xml:space="preserve"> </w:t>
            </w:r>
            <w:r w:rsidR="00F7495D" w:rsidRPr="00CD0414">
              <w:rPr>
                <w:bCs/>
                <w:sz w:val="16"/>
                <w:szCs w:val="16"/>
              </w:rPr>
              <w:t xml:space="preserve">semestr </w:t>
            </w:r>
            <w:r w:rsidR="00F7495D">
              <w:rPr>
                <w:bCs/>
                <w:sz w:val="16"/>
                <w:szCs w:val="16"/>
              </w:rPr>
              <w:t xml:space="preserve"> zimowy</w:t>
            </w:r>
            <w:r w:rsidR="00F7495D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1B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7495D">
              <w:rPr>
                <w:sz w:val="16"/>
                <w:szCs w:val="16"/>
              </w:rPr>
              <w:t xml:space="preserve"> </w:t>
            </w:r>
            <w:r w:rsidR="00F7495D">
              <w:rPr>
                <w:bCs/>
                <w:sz w:val="16"/>
                <w:szCs w:val="16"/>
              </w:rPr>
              <w:t xml:space="preserve">semestr </w:t>
            </w:r>
            <w:r w:rsidR="00F7495D" w:rsidRPr="00CD0414">
              <w:rPr>
                <w:bCs/>
                <w:sz w:val="16"/>
                <w:szCs w:val="16"/>
              </w:rPr>
              <w:t xml:space="preserve"> letni</w:t>
            </w:r>
            <w:r w:rsidR="00F7495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F7495D" w14:paraId="11E13E3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E13E2C" w14:textId="77777777" w:rsidR="00F7495D" w:rsidRPr="00CD0414" w:rsidRDefault="00F7495D" w:rsidP="00F7495D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E13E2D" w14:textId="77777777" w:rsidR="00F7495D" w:rsidRPr="00CD0414" w:rsidRDefault="00F7495D" w:rsidP="00F7495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13E2E" w14:textId="77777777" w:rsidR="00F7495D" w:rsidRPr="00CD0414" w:rsidRDefault="00F7495D" w:rsidP="00F7495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13E2F" w14:textId="33167F31" w:rsidR="00F7495D" w:rsidRPr="008C5679" w:rsidRDefault="00F7495D" w:rsidP="00FC05B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FC05B2">
              <w:rPr>
                <w:sz w:val="16"/>
                <w:szCs w:val="16"/>
              </w:rPr>
              <w:t>2</w:t>
            </w:r>
            <w:r w:rsidR="00434E7D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434E7D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13E30" w14:textId="77777777" w:rsidR="00F7495D" w:rsidRPr="00CD0414" w:rsidRDefault="00F7495D" w:rsidP="00F7495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13E31" w14:textId="77777777" w:rsidR="00F7495D" w:rsidRPr="006C766B" w:rsidRDefault="002E5B30" w:rsidP="00F7495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E5B30">
              <w:rPr>
                <w:b/>
                <w:sz w:val="16"/>
                <w:szCs w:val="16"/>
              </w:rPr>
              <w:t>OGR_BT-2S-1L-09</w:t>
            </w:r>
          </w:p>
        </w:tc>
      </w:tr>
      <w:tr w:rsidR="00F7495D" w:rsidRPr="00CD0414" w14:paraId="11E13E34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E13E33" w14:textId="77777777" w:rsidR="00F7495D" w:rsidRPr="00CD0414" w:rsidRDefault="00F7495D" w:rsidP="00F7495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7495D" w14:paraId="11E13E3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35" w14:textId="77777777" w:rsidR="00F7495D" w:rsidRPr="00582090" w:rsidRDefault="00F7495D" w:rsidP="00F7495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36" w14:textId="77777777" w:rsidR="00F7495D" w:rsidRPr="00F7495D" w:rsidRDefault="00F7495D" w:rsidP="00F7495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7495D">
              <w:rPr>
                <w:rFonts w:ascii="Arial" w:hAnsi="Arial" w:cs="Arial"/>
                <w:bCs/>
                <w:sz w:val="16"/>
                <w:szCs w:val="16"/>
              </w:rPr>
              <w:t>Dr inż. Mirosława Górecka</w:t>
            </w:r>
          </w:p>
        </w:tc>
      </w:tr>
      <w:tr w:rsidR="00F7495D" w14:paraId="11E13E3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38" w14:textId="77777777" w:rsidR="00F7495D" w:rsidRPr="00582090" w:rsidRDefault="00F7495D" w:rsidP="00F7495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39" w14:textId="77777777" w:rsidR="00F7495D" w:rsidRPr="00F7495D" w:rsidRDefault="00F7495D" w:rsidP="00F7495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7495D">
              <w:rPr>
                <w:rFonts w:ascii="Arial" w:hAnsi="Arial" w:cs="Arial"/>
                <w:bCs/>
                <w:sz w:val="16"/>
                <w:szCs w:val="16"/>
              </w:rPr>
              <w:t xml:space="preserve">Dr hab. Barbara </w:t>
            </w:r>
            <w:proofErr w:type="spellStart"/>
            <w:r w:rsidRPr="00F7495D">
              <w:rPr>
                <w:rFonts w:ascii="Arial" w:hAnsi="Arial" w:cs="Arial"/>
                <w:bCs/>
                <w:sz w:val="16"/>
                <w:szCs w:val="16"/>
              </w:rPr>
              <w:t>Łotocka</w:t>
            </w:r>
            <w:proofErr w:type="spellEnd"/>
            <w:r w:rsidRPr="00F7495D">
              <w:rPr>
                <w:rFonts w:ascii="Arial" w:hAnsi="Arial" w:cs="Arial"/>
                <w:bCs/>
                <w:sz w:val="16"/>
                <w:szCs w:val="16"/>
              </w:rPr>
              <w:t>, dr inż. Mirosława Górecka</w:t>
            </w:r>
          </w:p>
        </w:tc>
      </w:tr>
      <w:tr w:rsidR="00F7495D" w14:paraId="11E13E3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3B" w14:textId="77777777" w:rsidR="00F7495D" w:rsidRPr="00582090" w:rsidRDefault="00F7495D" w:rsidP="00F7495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3C" w14:textId="77777777" w:rsidR="00F7495D" w:rsidRPr="00F7495D" w:rsidRDefault="00FC05B2" w:rsidP="00F7495D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Instyut</w:t>
            </w:r>
            <w:proofErr w:type="spellEnd"/>
            <w:r w:rsidR="00F7495D" w:rsidRPr="00F7495D">
              <w:rPr>
                <w:rFonts w:ascii="Arial" w:hAnsi="Arial" w:cs="Arial"/>
                <w:bCs/>
                <w:sz w:val="16"/>
                <w:szCs w:val="16"/>
              </w:rPr>
              <w:t xml:space="preserve"> Biologii SGGW w Warszawie, Katedra Botaniki</w:t>
            </w:r>
          </w:p>
        </w:tc>
      </w:tr>
      <w:tr w:rsidR="00F7495D" w14:paraId="11E13E4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3E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3F" w14:textId="6885EF9B" w:rsidR="00F7495D" w:rsidRPr="00F7495D" w:rsidRDefault="00FC05B2" w:rsidP="00FC05B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434E7D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F7495D" w14:paraId="11E13E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41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42" w14:textId="77777777" w:rsidR="00F7495D" w:rsidRPr="00F7495D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Kształcenie studentów biotechnologii w zakresie Embriologii roślin okrytonasiennych:</w:t>
            </w:r>
          </w:p>
          <w:p w14:paraId="11E13E43" w14:textId="77777777" w:rsidR="00F7495D" w:rsidRPr="00F7495D" w:rsidRDefault="00F7495D" w:rsidP="00F7495D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uzupełnia i poszerza podstawową wiedzę o rozwoju generatywnym okrytonasiennych wyniesioną z kursu botaniki na studiach pierwszego stopnia</w:t>
            </w:r>
          </w:p>
          <w:p w14:paraId="11E13E44" w14:textId="77777777" w:rsidR="00F7495D" w:rsidRPr="00F7495D" w:rsidRDefault="00F7495D" w:rsidP="00F7495D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 xml:space="preserve">zapewnia studentom zapoznanie się z najnowszymi osiągnięciami embriologii okrytonasiennych w zakresie morfogenezy organów generatywnych i procesów związanych z rozmnażaniem generatywnym </w:t>
            </w:r>
          </w:p>
          <w:p w14:paraId="11E13E45" w14:textId="77777777" w:rsidR="00F7495D" w:rsidRPr="00F7495D" w:rsidRDefault="00F7495D" w:rsidP="00F7495D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dostarcza informacji o molekularnych podstawach przebiegu tych procesów, ich regulacji i wzajemnej korelacji</w:t>
            </w:r>
          </w:p>
          <w:p w14:paraId="11E13E46" w14:textId="77777777" w:rsidR="00F7495D" w:rsidRPr="00F7495D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przedmiot kończy się zaliczeniem pisemnym</w:t>
            </w:r>
          </w:p>
          <w:p w14:paraId="11E13E47" w14:textId="77777777" w:rsidR="00F7495D" w:rsidRPr="002E5B30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E5B30">
              <w:rPr>
                <w:rFonts w:ascii="Arial" w:hAnsi="Arial" w:cs="Arial"/>
                <w:sz w:val="16"/>
                <w:szCs w:val="16"/>
              </w:rPr>
              <w:t xml:space="preserve">Tematyka wykładów: </w:t>
            </w:r>
          </w:p>
          <w:p w14:paraId="11E13E48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Cykl rozwojowy okrytonasiennych, gametofit i sporofit.</w:t>
            </w:r>
          </w:p>
          <w:p w14:paraId="11E13E49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7495D">
              <w:rPr>
                <w:rFonts w:ascii="Arial" w:hAnsi="Arial" w:cs="Arial"/>
                <w:iCs/>
                <w:sz w:val="16"/>
                <w:szCs w:val="16"/>
              </w:rPr>
              <w:t>Gentyczna</w:t>
            </w:r>
            <w:proofErr w:type="spellEnd"/>
            <w:r w:rsidRPr="00F7495D">
              <w:rPr>
                <w:rFonts w:ascii="Arial" w:hAnsi="Arial" w:cs="Arial"/>
                <w:iCs/>
                <w:sz w:val="16"/>
                <w:szCs w:val="16"/>
              </w:rPr>
              <w:t xml:space="preserve"> kontrola morfogenezy kwiatu. Ustanowienie merystemu generatywnego. Geny tożsamości struktur kwiatowych i ich współdziałanie w rozwoju kwiatu – model ABC+DE.</w:t>
            </w:r>
          </w:p>
          <w:p w14:paraId="11E13E4A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iCs/>
                <w:sz w:val="16"/>
                <w:szCs w:val="16"/>
              </w:rPr>
              <w:t>D</w:t>
            </w:r>
            <w:r w:rsidRPr="00F7495D">
              <w:rPr>
                <w:rFonts w:ascii="Arial" w:hAnsi="Arial" w:cs="Arial"/>
                <w:sz w:val="16"/>
                <w:szCs w:val="16"/>
              </w:rPr>
              <w:t>eterminacja płci: genetyczne podstawy, hormonalna regulacja ekspresji płciowości kwiatu.</w:t>
            </w:r>
          </w:p>
          <w:p w14:paraId="11E13E4B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Wybrane zagadnienia z rozwoju gametofitów.</w:t>
            </w:r>
          </w:p>
          <w:p w14:paraId="11E13E4C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 xml:space="preserve">Faza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progamiczna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: receptywność znamienia, proces adhezji i hydratacji ziaren pyłku, molekularny mechanizm wzrostu łagiewki po zapyleniu zgodnym. Chemotropizm łagiewki –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sporofitowa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 i gametofitowa regulacja kierunkowego wzrostu łagiewki.</w:t>
            </w:r>
          </w:p>
          <w:p w14:paraId="11E13E4D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Samoniezgodność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: lokalizacja i charakterystyka czynników rozpoznania; molekularne mechanizmy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samoniezgodności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sporofitowej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 i gametofitowej.</w:t>
            </w:r>
          </w:p>
          <w:p w14:paraId="11E13E4E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 xml:space="preserve">Typy embriogenezy. Endosperma jako środowisko rozwoju zarodka, typy rozwojowe, model rozwoju endospermy </w:t>
            </w:r>
            <w:proofErr w:type="spellStart"/>
            <w:r w:rsidRPr="00F7495D">
              <w:rPr>
                <w:rFonts w:ascii="Arial" w:hAnsi="Arial" w:cs="Arial"/>
                <w:i/>
                <w:iCs/>
                <w:sz w:val="16"/>
                <w:szCs w:val="16"/>
              </w:rPr>
              <w:t>Arabidopsis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F7495D">
              <w:rPr>
                <w:rFonts w:ascii="Arial" w:hAnsi="Arial" w:cs="Arial"/>
                <w:i/>
                <w:iCs/>
                <w:sz w:val="16"/>
                <w:szCs w:val="16"/>
              </w:rPr>
              <w:t>Zea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 Stosunek genomów matczynego i ojcowskiego.</w:t>
            </w:r>
          </w:p>
          <w:p w14:paraId="11E13E4F" w14:textId="77777777" w:rsidR="00F7495D" w:rsidRPr="00F7495D" w:rsidRDefault="00F7495D" w:rsidP="00F7495D">
            <w:pPr>
              <w:numPr>
                <w:ilvl w:val="0"/>
                <w:numId w:val="3"/>
              </w:numPr>
              <w:tabs>
                <w:tab w:val="num" w:pos="30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Poliembrionia i apomiksja</w:t>
            </w:r>
          </w:p>
          <w:p w14:paraId="11E13E50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ab/>
              <w:t>Rozwój owoców na wybranych gatunkach modelowych</w:t>
            </w:r>
            <w:r w:rsidRPr="00F7495D">
              <w:rPr>
                <w:sz w:val="16"/>
                <w:szCs w:val="16"/>
              </w:rPr>
              <w:t xml:space="preserve">. </w:t>
            </w:r>
          </w:p>
        </w:tc>
      </w:tr>
      <w:tr w:rsidR="00F7495D" w:rsidRPr="00E31A6B" w14:paraId="11E13E5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52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53" w14:textId="77777777" w:rsidR="00F7495D" w:rsidRPr="00D92141" w:rsidRDefault="00F7495D" w:rsidP="00F7495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D92141">
              <w:rPr>
                <w:rFonts w:ascii="Arial" w:hAnsi="Arial" w:cs="Arial"/>
                <w:sz w:val="16"/>
                <w:szCs w:val="16"/>
              </w:rPr>
              <w:t xml:space="preserve">wykład ………………………………………………………………………………;  liczba godzin ...15....;   </w:t>
            </w:r>
          </w:p>
        </w:tc>
      </w:tr>
      <w:tr w:rsidR="00F7495D" w:rsidRPr="00E31A6B" w14:paraId="11E13E5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55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56" w14:textId="77777777" w:rsidR="00F7495D" w:rsidRPr="00582090" w:rsidRDefault="00F7495D" w:rsidP="00F7495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7495D">
              <w:rPr>
                <w:sz w:val="16"/>
                <w:szCs w:val="16"/>
              </w:rPr>
              <w:t>Wykład z prezentacją multimedialną</w:t>
            </w:r>
            <w:r w:rsidR="00FC05B2">
              <w:rPr>
                <w:sz w:val="16"/>
                <w:szCs w:val="16"/>
              </w:rPr>
              <w:t xml:space="preserve">, </w:t>
            </w:r>
            <w:r w:rsidR="00FC05B2">
              <w:t xml:space="preserve"> </w:t>
            </w:r>
            <w:r w:rsidR="00FC05B2" w:rsidRPr="00FC05B2">
              <w:rPr>
                <w:sz w:val="16"/>
                <w:szCs w:val="16"/>
              </w:rPr>
              <w:t xml:space="preserve">możliwość </w:t>
            </w:r>
            <w:proofErr w:type="spellStart"/>
            <w:r w:rsidR="00FC05B2" w:rsidRPr="00FC05B2">
              <w:rPr>
                <w:sz w:val="16"/>
                <w:szCs w:val="16"/>
              </w:rPr>
              <w:t>wykorzytsania</w:t>
            </w:r>
            <w:proofErr w:type="spellEnd"/>
            <w:r w:rsidR="00FC05B2" w:rsidRPr="00FC05B2">
              <w:rPr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7495D" w:rsidRPr="00E31A6B" w14:paraId="11E13E5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E13E58" w14:textId="77777777" w:rsidR="00F7495D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1E13E59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13E5A" w14:textId="77777777" w:rsidR="00F7495D" w:rsidRPr="00B36D67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F7495D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 xml:space="preserve"> </w:t>
            </w:r>
            <w:r w:rsidRPr="00F7495D">
              <w:rPr>
                <w:rFonts w:ascii="Arial" w:hAnsi="Arial" w:cs="Arial"/>
                <w:sz w:val="16"/>
                <w:szCs w:val="16"/>
              </w:rPr>
              <w:t>Przedmiotem wprowadzającym jest Botanika dla biotechnologów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95D">
              <w:rPr>
                <w:rFonts w:ascii="Arial" w:hAnsi="Arial" w:cs="Arial"/>
                <w:sz w:val="16"/>
                <w:szCs w:val="16"/>
              </w:rPr>
              <w:t>Zakłada się, że studenci posiadają wiedzę z zakresu podstaw embriologii okrytonasiennych zawartych w kursie Botaniki dla biotechnologów na studiach pierwszego stopnia, mają znajomość języka angielskiego na poziomie pozwalającym na czytanie ze zrozumieniem tekstów naukowych</w:t>
            </w:r>
          </w:p>
        </w:tc>
      </w:tr>
      <w:tr w:rsidR="00F7495D" w14:paraId="11E13E68" w14:textId="77777777" w:rsidTr="00D92141">
        <w:trPr>
          <w:trHeight w:val="907"/>
        </w:trPr>
        <w:tc>
          <w:tcPr>
            <w:tcW w:w="2480" w:type="dxa"/>
            <w:gridSpan w:val="2"/>
            <w:vAlign w:val="center"/>
          </w:tcPr>
          <w:p w14:paraId="11E13E5C" w14:textId="77777777" w:rsidR="00F7495D" w:rsidRPr="00582090" w:rsidRDefault="00F7495D" w:rsidP="00F7495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11E13E5D" w14:textId="77777777" w:rsidR="00F7495D" w:rsidRDefault="00F7495D" w:rsidP="00D9214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1E13E5E" w14:textId="77777777" w:rsidR="00D92141" w:rsidRDefault="00D92141" w:rsidP="00D92141">
            <w:pPr>
              <w:pStyle w:val="Akapitzlist"/>
              <w:numPr>
                <w:ilvl w:val="0"/>
                <w:numId w:val="4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</w:pPr>
            <w:r w:rsidRPr="00D92141"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  <w:t>opisuje genetyczne podstawy rozwoju kwiatu, wyjaśnia mechanizmy determinacji płci u roślin dwu- i jednoliściennych</w:t>
            </w:r>
          </w:p>
          <w:p w14:paraId="11E13E5F" w14:textId="77777777" w:rsidR="00F7495D" w:rsidRPr="00D92141" w:rsidRDefault="00D92141" w:rsidP="00D92141">
            <w:pPr>
              <w:pStyle w:val="Akapitzlist"/>
              <w:numPr>
                <w:ilvl w:val="0"/>
                <w:numId w:val="4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</w:pPr>
            <w:r w:rsidRPr="00D92141"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  <w:t>opisuje budowę komórek, tkanek i struktur kwiatowych w kontekście ich funkcji/roli w rozmnażaniu generatywnym,  tłumaczy/wyjaśnia mechanizmy kontroli i regulacji procesu rozmnażania</w:t>
            </w:r>
          </w:p>
        </w:tc>
        <w:tc>
          <w:tcPr>
            <w:tcW w:w="2730" w:type="dxa"/>
            <w:gridSpan w:val="3"/>
          </w:tcPr>
          <w:p w14:paraId="11E13E60" w14:textId="77777777" w:rsidR="00F7495D" w:rsidRPr="00582090" w:rsidRDefault="00F7495D" w:rsidP="00D9214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1E13E61" w14:textId="77777777" w:rsidR="00D92141" w:rsidRPr="00D92141" w:rsidRDefault="00D92141" w:rsidP="00D92141">
            <w:pPr>
              <w:pStyle w:val="Akapitzlist"/>
              <w:numPr>
                <w:ilvl w:val="0"/>
                <w:numId w:val="6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rozumie powiązania embriologii roślin z innymi naukami przyrodniczymi, w szczególności z genetyką i hodowlą roślin, fizjologią, biochemią.</w:t>
            </w:r>
          </w:p>
          <w:p w14:paraId="11E13E62" w14:textId="77777777" w:rsidR="00D92141" w:rsidRPr="00D92141" w:rsidRDefault="00D92141" w:rsidP="00D92141">
            <w:pPr>
              <w:pStyle w:val="Akapitzlist"/>
              <w:numPr>
                <w:ilvl w:val="0"/>
                <w:numId w:val="6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umie znaleźć, zrozumieć, analizować i wykorzystać informacje z zakresu embriologii pochodzące z różnych źródeł w języku polskim</w:t>
            </w:r>
          </w:p>
          <w:p w14:paraId="11E13E63" w14:textId="77777777" w:rsidR="00D92141" w:rsidRDefault="00D92141" w:rsidP="00D92141">
            <w:pPr>
              <w:pStyle w:val="Akapitzlist"/>
              <w:numPr>
                <w:ilvl w:val="0"/>
                <w:numId w:val="6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posługuje się językiem angielskim biernie w stopniu pozwalającym na korzystanie ze źródeł wiedzy embriologicznej w tym języku</w:t>
            </w:r>
          </w:p>
          <w:p w14:paraId="11E13E64" w14:textId="77777777" w:rsidR="00F7495D" w:rsidRPr="00D92141" w:rsidRDefault="00D92141" w:rsidP="00D92141">
            <w:pPr>
              <w:pStyle w:val="Akapitzlist"/>
              <w:numPr>
                <w:ilvl w:val="0"/>
                <w:numId w:val="6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umie logicznie i jasno formułować wypowiedzi stosując terminologię embriologiczną</w:t>
            </w:r>
          </w:p>
        </w:tc>
        <w:tc>
          <w:tcPr>
            <w:tcW w:w="2730" w:type="dxa"/>
            <w:gridSpan w:val="4"/>
          </w:tcPr>
          <w:p w14:paraId="11E13E65" w14:textId="77777777" w:rsidR="00F7495D" w:rsidRPr="00BD2417" w:rsidRDefault="00F7495D" w:rsidP="00D92141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1E13E66" w14:textId="77777777" w:rsidR="00D92141" w:rsidRDefault="00D92141" w:rsidP="00D92141">
            <w:pPr>
              <w:pStyle w:val="Akapitzlist"/>
              <w:numPr>
                <w:ilvl w:val="0"/>
                <w:numId w:val="7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rozumie potrzebę ciągłego kształcenia się zawodowego i rozwoju osobistego</w:t>
            </w:r>
          </w:p>
          <w:p w14:paraId="11E13E67" w14:textId="77777777" w:rsidR="00F7495D" w:rsidRPr="00D92141" w:rsidRDefault="00D92141" w:rsidP="00D92141">
            <w:pPr>
              <w:pStyle w:val="Akapitzlist"/>
              <w:numPr>
                <w:ilvl w:val="0"/>
                <w:numId w:val="7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potrafi opracować i zrealizować harmonogram pracy zapewniający dotrzymanie terminów</w:t>
            </w:r>
            <w:r w:rsidRPr="00D92141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7495D" w14:paraId="11E13E6B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E13E69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1E13E6A" w14:textId="77777777" w:rsidR="00F7495D" w:rsidRPr="00F7495D" w:rsidRDefault="00F7495D" w:rsidP="00D9214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D92141">
              <w:rPr>
                <w:rFonts w:ascii="Arial" w:hAnsi="Arial" w:cs="Arial"/>
                <w:sz w:val="16"/>
                <w:szCs w:val="16"/>
              </w:rPr>
              <w:t>W1-2, U1-4, K1-2</w:t>
            </w:r>
            <w:r w:rsidRPr="00F7495D">
              <w:rPr>
                <w:rFonts w:ascii="Arial" w:hAnsi="Arial" w:cs="Arial"/>
                <w:sz w:val="16"/>
                <w:szCs w:val="16"/>
              </w:rPr>
              <w:t xml:space="preserve"> – zaliczenie pisemne przedmiotu</w:t>
            </w:r>
            <w:r w:rsidR="00FC05B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C05B2">
              <w:t xml:space="preserve"> </w:t>
            </w:r>
            <w:r w:rsidR="00FC05B2" w:rsidRPr="00FC05B2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FC05B2" w:rsidRPr="00FC05B2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FC05B2" w:rsidRPr="00FC05B2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7495D" w14:paraId="11E13E6E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E13E6C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1E13E6D" w14:textId="77777777" w:rsidR="00F7495D" w:rsidRPr="00F7495D" w:rsidRDefault="00F7495D" w:rsidP="00D92141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Zaliczeniowe prace pisemne studentów będą archiwizowane w Katedrze Botaniki do końca odpowiedniego roku akademickiego</w:t>
            </w:r>
            <w:r w:rsidR="00FC05B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C05B2">
              <w:t xml:space="preserve"> </w:t>
            </w:r>
            <w:r w:rsidR="00FC05B2" w:rsidRPr="00FC05B2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FC05B2" w:rsidRPr="00FC05B2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FC05B2" w:rsidRPr="00FC05B2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7495D" w14:paraId="11E13E72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E13E6F" w14:textId="77777777" w:rsidR="00F7495D" w:rsidRDefault="00F7495D" w:rsidP="00F7495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1E13E70" w14:textId="77777777" w:rsidR="00F7495D" w:rsidRPr="00582090" w:rsidRDefault="00F7495D" w:rsidP="00F7495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1E13E71" w14:textId="77777777" w:rsidR="00F7495D" w:rsidRPr="00F7495D" w:rsidRDefault="00F7495D" w:rsidP="00F7495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Ocena końcowa wystawiana jest na podstawie pisemnej pracy zaliczeniowej</w:t>
            </w:r>
          </w:p>
        </w:tc>
      </w:tr>
      <w:tr w:rsidR="00F7495D" w14:paraId="11E13E7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1E13E73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1E13E74" w14:textId="77777777" w:rsidR="00F7495D" w:rsidRPr="00F7495D" w:rsidRDefault="00F7495D" w:rsidP="00F7495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F7495D" w14:paraId="11E13E7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E13E76" w14:textId="77777777" w:rsidR="00F7495D" w:rsidRPr="00F7495D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 w:rsidRPr="00F7495D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F7495D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11E13E77" w14:textId="77777777" w:rsidR="00F7495D" w:rsidRPr="00F7495D" w:rsidRDefault="00F7495D" w:rsidP="00F7495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</w:rPr>
              <w:t>Artykuły naukowe przeglądowe i oryginalne, dostarczone studentom w formie PDF, np.:</w:t>
            </w:r>
          </w:p>
          <w:p w14:paraId="11E13E78" w14:textId="77777777" w:rsidR="00F7495D" w:rsidRPr="00F7495D" w:rsidRDefault="00F7495D" w:rsidP="00F7495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F7495D">
              <w:rPr>
                <w:rFonts w:ascii="Arial" w:hAnsi="Arial" w:cs="Arial"/>
                <w:iCs/>
                <w:sz w:val="16"/>
                <w:szCs w:val="16"/>
              </w:rPr>
              <w:t xml:space="preserve">1. Bednarska E., Lenartowska M. Mechanizmy </w:t>
            </w:r>
            <w:proofErr w:type="spellStart"/>
            <w:r w:rsidRPr="00F7495D">
              <w:rPr>
                <w:rFonts w:ascii="Arial" w:hAnsi="Arial" w:cs="Arial"/>
                <w:iCs/>
                <w:sz w:val="16"/>
                <w:szCs w:val="16"/>
              </w:rPr>
              <w:t>samoniezgodności</w:t>
            </w:r>
            <w:proofErr w:type="spellEnd"/>
            <w:r w:rsidRPr="00F7495D">
              <w:rPr>
                <w:rFonts w:ascii="Arial" w:hAnsi="Arial" w:cs="Arial"/>
                <w:iCs/>
                <w:sz w:val="16"/>
                <w:szCs w:val="16"/>
              </w:rPr>
              <w:t xml:space="preserve"> u roślin kwiatowych. </w:t>
            </w:r>
            <w:proofErr w:type="spellStart"/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>Kosmos</w:t>
            </w:r>
            <w:proofErr w:type="spellEnd"/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52: 425-443, 2003</w:t>
            </w:r>
          </w:p>
          <w:p w14:paraId="11E13E79" w14:textId="77777777" w:rsidR="00F7495D" w:rsidRPr="00F7495D" w:rsidRDefault="00F7495D" w:rsidP="00F7495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F7495D">
              <w:rPr>
                <w:rFonts w:ascii="Arial" w:hAnsi="Arial" w:cs="Arial"/>
                <w:sz w:val="16"/>
                <w:szCs w:val="16"/>
                <w:lang w:val="en-US"/>
              </w:rPr>
              <w:t xml:space="preserve">2. Hiscock S.J., Allen A.M. Diverse cell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  <w:lang w:val="en-US"/>
              </w:rPr>
              <w:t>signalling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  <w:lang w:val="en-US"/>
              </w:rPr>
              <w:t xml:space="preserve"> pathways regulate pollen–stigma interactions: the search for consensus. New Phytol. 179: 286-317, 2008</w:t>
            </w:r>
          </w:p>
          <w:p w14:paraId="11E13E7A" w14:textId="77777777" w:rsidR="00F7495D" w:rsidRPr="00F7495D" w:rsidRDefault="00F7495D" w:rsidP="00F7495D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MinionPro-Regular" w:hAnsi="Arial" w:cs="Arial"/>
                <w:sz w:val="16"/>
                <w:szCs w:val="16"/>
                <w:lang w:val="en-US"/>
              </w:rPr>
            </w:pPr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>Krizek</w:t>
            </w:r>
            <w:proofErr w:type="spellEnd"/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A.B., Fletcher, J.C. Molecular mechanisms of flower development. An armchair guide. Nature Rev. Genet. 6: 688-698, 2005</w:t>
            </w:r>
          </w:p>
          <w:p w14:paraId="11E13E7B" w14:textId="77777777" w:rsidR="00F7495D" w:rsidRPr="00F7495D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495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4. Moscatelli A., </w:t>
            </w:r>
            <w:proofErr w:type="spellStart"/>
            <w:r w:rsidRPr="00F7495D">
              <w:rPr>
                <w:rFonts w:ascii="Arial" w:hAnsi="Arial" w:cs="Arial"/>
                <w:bCs/>
                <w:sz w:val="16"/>
                <w:szCs w:val="16"/>
                <w:lang w:val="en-US"/>
              </w:rPr>
              <w:t>Idilli</w:t>
            </w:r>
            <w:proofErr w:type="spellEnd"/>
            <w:r w:rsidRPr="00F7495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A.I. Pollen tube growth: a delicate equilibrium between secretory and endocytic pathways. </w:t>
            </w:r>
            <w:r w:rsidRPr="00F7495D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Journal of Integrative Plant Biology </w:t>
            </w:r>
            <w:r w:rsidRPr="00F7495D">
              <w:rPr>
                <w:rFonts w:ascii="Arial" w:hAnsi="Arial" w:cs="Arial"/>
                <w:bCs/>
                <w:sz w:val="16"/>
                <w:szCs w:val="16"/>
                <w:lang w:val="en-US"/>
              </w:rPr>
              <w:t>51</w:t>
            </w:r>
            <w:r w:rsidRPr="00F7495D">
              <w:rPr>
                <w:rFonts w:ascii="Arial" w:hAnsi="Arial" w:cs="Arial"/>
                <w:sz w:val="16"/>
                <w:szCs w:val="16"/>
                <w:lang w:val="en-US"/>
              </w:rPr>
              <w:t>: 727–739, 2009</w:t>
            </w:r>
          </w:p>
          <w:p w14:paraId="11E13E7C" w14:textId="77777777" w:rsidR="00F7495D" w:rsidRPr="00F7495D" w:rsidRDefault="00F7495D" w:rsidP="00F749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95D">
              <w:rPr>
                <w:rFonts w:ascii="Arial" w:hAnsi="Arial" w:cs="Arial"/>
                <w:sz w:val="16"/>
                <w:szCs w:val="16"/>
                <w:lang w:val="en-US"/>
              </w:rPr>
              <w:t xml:space="preserve">5. Lord E.M., Russel D.S. The mechanisms of pollination and fertilization in plants.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Annu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Rev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. Cell </w:t>
            </w:r>
            <w:proofErr w:type="spellStart"/>
            <w:r w:rsidRPr="00F7495D">
              <w:rPr>
                <w:rFonts w:ascii="Arial" w:hAnsi="Arial" w:cs="Arial"/>
                <w:sz w:val="16"/>
                <w:szCs w:val="16"/>
              </w:rPr>
              <w:t>Dev</w:t>
            </w:r>
            <w:proofErr w:type="spellEnd"/>
            <w:r w:rsidRPr="00F7495D">
              <w:rPr>
                <w:rFonts w:ascii="Arial" w:hAnsi="Arial" w:cs="Arial"/>
                <w:sz w:val="16"/>
                <w:szCs w:val="16"/>
              </w:rPr>
              <w:t xml:space="preserve">. Biol. 18: 81-105, 2002 </w:t>
            </w:r>
          </w:p>
        </w:tc>
      </w:tr>
      <w:tr w:rsidR="00F7495D" w14:paraId="11E13E9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E13E7E" w14:textId="77777777" w:rsidR="00F7495D" w:rsidRDefault="00F7495D" w:rsidP="00F7495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1E13E7F" w14:textId="77777777" w:rsidR="00F7495D" w:rsidRPr="00F7495D" w:rsidRDefault="00F7495D" w:rsidP="00F7495D">
            <w:pPr>
              <w:spacing w:line="240" w:lineRule="auto"/>
              <w:rPr>
                <w:b/>
                <w:sz w:val="20"/>
                <w:szCs w:val="20"/>
              </w:rPr>
            </w:pPr>
            <w:r w:rsidRPr="00F7495D">
              <w:rPr>
                <w:b/>
                <w:sz w:val="20"/>
                <w:szCs w:val="20"/>
              </w:rPr>
              <w:t>Zasady zaliczenia przedmiotu</w:t>
            </w:r>
          </w:p>
          <w:p w14:paraId="11E13E80" w14:textId="77777777" w:rsidR="00F7495D" w:rsidRPr="00F7495D" w:rsidRDefault="00F7495D" w:rsidP="00F7495D">
            <w:pPr>
              <w:spacing w:line="240" w:lineRule="auto"/>
              <w:rPr>
                <w:sz w:val="20"/>
                <w:szCs w:val="20"/>
              </w:rPr>
            </w:pPr>
            <w:r w:rsidRPr="00F7495D">
              <w:rPr>
                <w:sz w:val="20"/>
                <w:szCs w:val="20"/>
              </w:rPr>
              <w:t xml:space="preserve">Zaliczenie przedmiotu następuje na podstawie pisemnej pracy obejmującej omówienie 2-3 zadanych zagadnień. </w:t>
            </w:r>
          </w:p>
          <w:p w14:paraId="11E13E81" w14:textId="77777777" w:rsidR="00F7495D" w:rsidRPr="00F7495D" w:rsidRDefault="00F7495D" w:rsidP="00F7495D">
            <w:pPr>
              <w:spacing w:line="240" w:lineRule="auto"/>
              <w:rPr>
                <w:sz w:val="20"/>
                <w:szCs w:val="20"/>
              </w:rPr>
            </w:pPr>
            <w:r w:rsidRPr="00F7495D">
              <w:rPr>
                <w:sz w:val="20"/>
                <w:szCs w:val="20"/>
              </w:rPr>
              <w:t>Skala ocen: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80"/>
              <w:gridCol w:w="3544"/>
            </w:tblGrid>
            <w:tr w:rsidR="00F7495D" w:rsidRPr="00F7495D" w14:paraId="11E13E84" w14:textId="77777777" w:rsidTr="002E5B30">
              <w:tc>
                <w:tcPr>
                  <w:tcW w:w="1980" w:type="dxa"/>
                  <w:shd w:val="clear" w:color="auto" w:fill="auto"/>
                </w:tcPr>
                <w:p w14:paraId="11E13E82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ocena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83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% maksymalnej liczby punktów</w:t>
                  </w:r>
                </w:p>
              </w:tc>
            </w:tr>
            <w:tr w:rsidR="00F7495D" w:rsidRPr="00F7495D" w14:paraId="11E13E87" w14:textId="77777777" w:rsidTr="002E5B30">
              <w:tc>
                <w:tcPr>
                  <w:tcW w:w="1980" w:type="dxa"/>
                  <w:shd w:val="clear" w:color="auto" w:fill="auto"/>
                </w:tcPr>
                <w:p w14:paraId="11E13E85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Bardzo dobra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86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91-100</w:t>
                  </w:r>
                </w:p>
              </w:tc>
            </w:tr>
            <w:tr w:rsidR="00F7495D" w:rsidRPr="00F7495D" w14:paraId="11E13E8A" w14:textId="77777777" w:rsidTr="002E5B30">
              <w:tc>
                <w:tcPr>
                  <w:tcW w:w="1980" w:type="dxa"/>
                  <w:shd w:val="clear" w:color="auto" w:fill="auto"/>
                </w:tcPr>
                <w:p w14:paraId="11E13E88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Dobra +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89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81-90%</w:t>
                  </w:r>
                </w:p>
              </w:tc>
            </w:tr>
            <w:tr w:rsidR="00F7495D" w:rsidRPr="00F7495D" w14:paraId="11E13E8D" w14:textId="77777777" w:rsidTr="002E5B30">
              <w:tc>
                <w:tcPr>
                  <w:tcW w:w="1980" w:type="dxa"/>
                  <w:shd w:val="clear" w:color="auto" w:fill="auto"/>
                </w:tcPr>
                <w:p w14:paraId="11E13E8B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Dobra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8C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71-80%</w:t>
                  </w:r>
                </w:p>
              </w:tc>
            </w:tr>
            <w:tr w:rsidR="00F7495D" w:rsidRPr="00F7495D" w14:paraId="11E13E90" w14:textId="77777777" w:rsidTr="002E5B30">
              <w:tc>
                <w:tcPr>
                  <w:tcW w:w="1980" w:type="dxa"/>
                  <w:shd w:val="clear" w:color="auto" w:fill="auto"/>
                </w:tcPr>
                <w:p w14:paraId="11E13E8E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Dostateczna+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8F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61-70%</w:t>
                  </w:r>
                </w:p>
              </w:tc>
            </w:tr>
            <w:tr w:rsidR="00F7495D" w:rsidRPr="00F7495D" w14:paraId="11E13E93" w14:textId="77777777" w:rsidTr="002E5B30">
              <w:tc>
                <w:tcPr>
                  <w:tcW w:w="1980" w:type="dxa"/>
                  <w:shd w:val="clear" w:color="auto" w:fill="auto"/>
                </w:tcPr>
                <w:p w14:paraId="11E13E91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Dostateczna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92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50-60%</w:t>
                  </w:r>
                </w:p>
              </w:tc>
            </w:tr>
            <w:tr w:rsidR="00F7495D" w:rsidRPr="00F7495D" w14:paraId="11E13E96" w14:textId="77777777" w:rsidTr="002E5B30">
              <w:tc>
                <w:tcPr>
                  <w:tcW w:w="1980" w:type="dxa"/>
                  <w:shd w:val="clear" w:color="auto" w:fill="auto"/>
                </w:tcPr>
                <w:p w14:paraId="11E13E94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Niedostateczna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1E13E95" w14:textId="77777777" w:rsidR="00F7495D" w:rsidRPr="00F7495D" w:rsidRDefault="00F7495D" w:rsidP="00434E7D">
                  <w:pPr>
                    <w:framePr w:hSpace="141" w:wrap="around" w:vAnchor="text" w:hAnchor="margin" w:x="30" w:y="128"/>
                    <w:spacing w:line="240" w:lineRule="auto"/>
                    <w:rPr>
                      <w:sz w:val="20"/>
                      <w:szCs w:val="20"/>
                    </w:rPr>
                  </w:pPr>
                  <w:r w:rsidRPr="00F7495D">
                    <w:rPr>
                      <w:sz w:val="20"/>
                      <w:szCs w:val="20"/>
                    </w:rPr>
                    <w:t>&lt;50%</w:t>
                  </w:r>
                </w:p>
              </w:tc>
            </w:tr>
          </w:tbl>
          <w:p w14:paraId="11E13E97" w14:textId="77777777" w:rsidR="00F7495D" w:rsidRPr="00582090" w:rsidRDefault="00F7495D" w:rsidP="00F7495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1E13E99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1E13E9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1E13E9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1E13E9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1E13E9C" w14:textId="77777777" w:rsidR="00ED11F9" w:rsidRPr="00A87261" w:rsidRDefault="0086282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1E13EA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1E13E9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13E9F" w14:textId="77777777" w:rsidR="00ED11F9" w:rsidRPr="00A87261" w:rsidRDefault="0086282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1E13EA1" w14:textId="77777777" w:rsidR="00ED11F9" w:rsidRDefault="00ED11F9" w:rsidP="00ED11F9"/>
    <w:p w14:paraId="11E13EA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1E13EA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1E13EA8" w14:textId="77777777" w:rsidTr="0093211F">
        <w:tc>
          <w:tcPr>
            <w:tcW w:w="1547" w:type="dxa"/>
          </w:tcPr>
          <w:p w14:paraId="11E13EA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1E13EA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1E13EA6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1E13EA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2E5B30" w14:paraId="11E13EB4" w14:textId="77777777" w:rsidTr="0093211F">
        <w:tc>
          <w:tcPr>
            <w:tcW w:w="1547" w:type="dxa"/>
          </w:tcPr>
          <w:p w14:paraId="11E13EA9" w14:textId="77777777" w:rsidR="0093211F" w:rsidRPr="002E5B30" w:rsidRDefault="0093211F" w:rsidP="002E5B3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5B3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1E13EAA" w14:textId="77777777" w:rsidR="0093211F" w:rsidRPr="00D92141" w:rsidRDefault="002E5B30" w:rsidP="00D92141">
            <w:pPr>
              <w:pStyle w:val="Akapitzlist"/>
              <w:numPr>
                <w:ilvl w:val="0"/>
                <w:numId w:val="10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</w:pPr>
            <w:r w:rsidRPr="00D92141"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  <w:t>opisuje genetyczne podstawy rozwoju kwiatu, wyjaśnia mechanizmy determinacji płci u roślin dwu- i jednoliściennych</w:t>
            </w:r>
          </w:p>
          <w:p w14:paraId="11E13EAB" w14:textId="77777777" w:rsidR="002E5B30" w:rsidRPr="00D92141" w:rsidRDefault="002E5B30" w:rsidP="00D92141">
            <w:pPr>
              <w:pStyle w:val="Akapitzlist"/>
              <w:numPr>
                <w:ilvl w:val="0"/>
                <w:numId w:val="10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</w:pPr>
            <w:r w:rsidRPr="00D92141"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  <w:t>opisuje budowę komórek, tkanek i struktur kwiatowych w kontekście ich funkcji/roli w rozmnażaniu generatywnym,  tłumaczy/wyjaśnia mechanizmy kontroli i regulacji procesu rozmnażania</w:t>
            </w:r>
          </w:p>
        </w:tc>
        <w:tc>
          <w:tcPr>
            <w:tcW w:w="3001" w:type="dxa"/>
          </w:tcPr>
          <w:p w14:paraId="11E13EAC" w14:textId="77777777" w:rsid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11E13EAD" w14:textId="77777777" w:rsid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11E13EAE" w14:textId="77777777" w:rsid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11E13EAF" w14:textId="77777777" w:rsidR="0093211F" w:rsidRPr="002E5B30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11E13EB0" w14:textId="77777777" w:rsidR="0093211F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E13EB1" w14:textId="77777777" w:rsidR="00D92141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E13EB2" w14:textId="77777777" w:rsidR="00D92141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E13EB3" w14:textId="77777777" w:rsidR="00D92141" w:rsidRPr="002E5B30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2E5B30" w14:paraId="11E13EC4" w14:textId="77777777" w:rsidTr="0093211F">
        <w:tc>
          <w:tcPr>
            <w:tcW w:w="1547" w:type="dxa"/>
          </w:tcPr>
          <w:p w14:paraId="11E13EB5" w14:textId="77777777" w:rsidR="006469D5" w:rsidRPr="002E5B30" w:rsidRDefault="006469D5" w:rsidP="002E5B3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5B3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1E13EB6" w14:textId="77777777" w:rsidR="002E5B30" w:rsidRPr="00D92141" w:rsidRDefault="002E5B30" w:rsidP="00D92141">
            <w:pPr>
              <w:pStyle w:val="Akapitzlist"/>
              <w:numPr>
                <w:ilvl w:val="0"/>
                <w:numId w:val="9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rozumie powiązania embriologii roślin z innymi naukami przyrodniczymi, w szczególności z genetyką i hodowlą roślin, fizjologią, biochemią.</w:t>
            </w:r>
          </w:p>
          <w:p w14:paraId="11E13EB7" w14:textId="77777777" w:rsidR="002E5B30" w:rsidRPr="00D92141" w:rsidRDefault="002E5B30" w:rsidP="00D92141">
            <w:pPr>
              <w:pStyle w:val="Akapitzlist"/>
              <w:numPr>
                <w:ilvl w:val="0"/>
                <w:numId w:val="9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umie znaleźć, zrozumieć, analizować i wykorzystać informacje z zakresu embriologii pochodzące z różnych źródeł w języku polskim</w:t>
            </w:r>
          </w:p>
          <w:p w14:paraId="11E13EB8" w14:textId="77777777" w:rsidR="002E5B30" w:rsidRPr="00D92141" w:rsidRDefault="002E5B30" w:rsidP="00D92141">
            <w:pPr>
              <w:pStyle w:val="Akapitzlist"/>
              <w:numPr>
                <w:ilvl w:val="0"/>
                <w:numId w:val="9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posługuje się językiem angielskim biernie w stopniu pozwalającym na korzystanie ze źródeł wiedzy embriologicznej w tym języku</w:t>
            </w:r>
          </w:p>
          <w:p w14:paraId="11E13EB9" w14:textId="77777777" w:rsidR="006469D5" w:rsidRPr="00D92141" w:rsidRDefault="002E5B30" w:rsidP="00D92141">
            <w:pPr>
              <w:pStyle w:val="Akapitzlist"/>
              <w:numPr>
                <w:ilvl w:val="0"/>
                <w:numId w:val="9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umie logicznie i jasno formułować wypowiedzi stosując terminologię embriologiczną</w:t>
            </w:r>
          </w:p>
        </w:tc>
        <w:tc>
          <w:tcPr>
            <w:tcW w:w="3001" w:type="dxa"/>
          </w:tcPr>
          <w:p w14:paraId="11E13EBA" w14:textId="77777777" w:rsidR="00D92141" w:rsidRP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11E13EBB" w14:textId="77777777" w:rsidR="00D92141" w:rsidRP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17</w:t>
            </w:r>
          </w:p>
          <w:p w14:paraId="11E13EBC" w14:textId="77777777" w:rsidR="00D92141" w:rsidRP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18</w:t>
            </w:r>
          </w:p>
          <w:p w14:paraId="11E13EBD" w14:textId="77777777" w:rsidR="00D92141" w:rsidRP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21</w:t>
            </w:r>
          </w:p>
          <w:p w14:paraId="11E13EBE" w14:textId="77777777" w:rsidR="006469D5" w:rsidRPr="002E5B30" w:rsidRDefault="006469D5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1E13EBF" w14:textId="77777777" w:rsidR="006469D5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E13EC0" w14:textId="77777777" w:rsidR="00D92141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E13EC1" w14:textId="77777777" w:rsid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E13EC2" w14:textId="77777777" w:rsid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E13EC3" w14:textId="77777777" w:rsidR="00D92141" w:rsidRPr="002E5B30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469D5" w:rsidRPr="002E5B30" w14:paraId="11E13ECC" w14:textId="77777777" w:rsidTr="0093211F">
        <w:tc>
          <w:tcPr>
            <w:tcW w:w="1547" w:type="dxa"/>
          </w:tcPr>
          <w:p w14:paraId="11E13EC5" w14:textId="77777777" w:rsidR="006469D5" w:rsidRPr="002E5B30" w:rsidRDefault="006469D5" w:rsidP="002E5B3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5B30">
              <w:rPr>
                <w:rFonts w:ascii="Arial" w:hAnsi="Arial" w:cs="Arial"/>
                <w:bCs/>
                <w:color w:val="A6A6A6"/>
                <w:sz w:val="16"/>
                <w:szCs w:val="16"/>
              </w:rPr>
              <w:lastRenderedPageBreak/>
              <w:t xml:space="preserve">Kompetencje - </w:t>
            </w:r>
          </w:p>
        </w:tc>
        <w:tc>
          <w:tcPr>
            <w:tcW w:w="4563" w:type="dxa"/>
          </w:tcPr>
          <w:p w14:paraId="11E13EC6" w14:textId="77777777" w:rsidR="002E5B30" w:rsidRPr="00D92141" w:rsidRDefault="002E5B30" w:rsidP="00D92141">
            <w:pPr>
              <w:pStyle w:val="Akapitzlist"/>
              <w:numPr>
                <w:ilvl w:val="0"/>
                <w:numId w:val="8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rozumie potrzebę ciągłego kształcenia się zawodowego i rozwoju osobistego</w:t>
            </w:r>
          </w:p>
          <w:p w14:paraId="11E13EC7" w14:textId="77777777" w:rsidR="006469D5" w:rsidRPr="00D92141" w:rsidRDefault="002E5B30" w:rsidP="00D92141">
            <w:pPr>
              <w:pStyle w:val="Akapitzlist"/>
              <w:numPr>
                <w:ilvl w:val="0"/>
                <w:numId w:val="8"/>
              </w:numPr>
              <w:tabs>
                <w:tab w:val="left" w:pos="347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potrafi opracować i zrealizować harmonogram pracy zapewniający dotrzymanie terminów</w:t>
            </w:r>
          </w:p>
        </w:tc>
        <w:tc>
          <w:tcPr>
            <w:tcW w:w="3001" w:type="dxa"/>
          </w:tcPr>
          <w:p w14:paraId="11E13EC8" w14:textId="77777777" w:rsidR="00D92141" w:rsidRPr="00D92141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11E13EC9" w14:textId="77777777" w:rsidR="006469D5" w:rsidRPr="002E5B30" w:rsidRDefault="00D92141" w:rsidP="00D9214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92141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11E13ECA" w14:textId="77777777" w:rsidR="006469D5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E13ECB" w14:textId="77777777" w:rsidR="00D92141" w:rsidRPr="002E5B30" w:rsidRDefault="00D92141" w:rsidP="002E5B3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11E13EC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1E13EC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1E13EC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1E13ED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1E13ED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1E13ED2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13ED5" w14:textId="77777777" w:rsidR="004E04E1" w:rsidRDefault="004E04E1" w:rsidP="002C0CA5">
      <w:pPr>
        <w:spacing w:line="240" w:lineRule="auto"/>
      </w:pPr>
      <w:r>
        <w:separator/>
      </w:r>
    </w:p>
  </w:endnote>
  <w:endnote w:type="continuationSeparator" w:id="0">
    <w:p w14:paraId="11E13ED6" w14:textId="77777777" w:rsidR="004E04E1" w:rsidRDefault="004E04E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13ED3" w14:textId="77777777" w:rsidR="004E04E1" w:rsidRDefault="004E04E1" w:rsidP="002C0CA5">
      <w:pPr>
        <w:spacing w:line="240" w:lineRule="auto"/>
      </w:pPr>
      <w:r>
        <w:separator/>
      </w:r>
    </w:p>
  </w:footnote>
  <w:footnote w:type="continuationSeparator" w:id="0">
    <w:p w14:paraId="11E13ED4" w14:textId="77777777" w:rsidR="004E04E1" w:rsidRDefault="004E04E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39BF"/>
    <w:multiLevelType w:val="hybridMultilevel"/>
    <w:tmpl w:val="A9AEEE9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36F41"/>
    <w:multiLevelType w:val="hybridMultilevel"/>
    <w:tmpl w:val="ECCE5A48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A0955"/>
    <w:multiLevelType w:val="hybridMultilevel"/>
    <w:tmpl w:val="42AA0A6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D1868"/>
    <w:multiLevelType w:val="hybridMultilevel"/>
    <w:tmpl w:val="ECCE5A48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E1D56"/>
    <w:multiLevelType w:val="hybridMultilevel"/>
    <w:tmpl w:val="47AA98C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32CFF"/>
    <w:multiLevelType w:val="hybridMultilevel"/>
    <w:tmpl w:val="C288819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6581F"/>
    <w:multiLevelType w:val="hybridMultilevel"/>
    <w:tmpl w:val="A9AEEE9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214F"/>
    <w:multiLevelType w:val="hybridMultilevel"/>
    <w:tmpl w:val="47AA98C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12BD5"/>
    <w:multiLevelType w:val="hybridMultilevel"/>
    <w:tmpl w:val="B1ACC1D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2NDazsDAwNjRX0lEKTi0uzszPAykwrAUAzOG0sSwAAAA="/>
  </w:docVars>
  <w:rsids>
    <w:rsidRoot w:val="00ED11F9"/>
    <w:rsid w:val="000834BC"/>
    <w:rsid w:val="000C4232"/>
    <w:rsid w:val="00195006"/>
    <w:rsid w:val="00207BBF"/>
    <w:rsid w:val="0029362C"/>
    <w:rsid w:val="002C0CA5"/>
    <w:rsid w:val="002C2459"/>
    <w:rsid w:val="002E5B30"/>
    <w:rsid w:val="002E7DB5"/>
    <w:rsid w:val="002F41B5"/>
    <w:rsid w:val="00333004"/>
    <w:rsid w:val="00341D25"/>
    <w:rsid w:val="0036131B"/>
    <w:rsid w:val="003B680D"/>
    <w:rsid w:val="00434E7D"/>
    <w:rsid w:val="00455A0E"/>
    <w:rsid w:val="004E04E1"/>
    <w:rsid w:val="004F5168"/>
    <w:rsid w:val="005354E1"/>
    <w:rsid w:val="00564842"/>
    <w:rsid w:val="006469D5"/>
    <w:rsid w:val="006674DC"/>
    <w:rsid w:val="006C766B"/>
    <w:rsid w:val="006F232E"/>
    <w:rsid w:val="00703661"/>
    <w:rsid w:val="0072568B"/>
    <w:rsid w:val="00735F91"/>
    <w:rsid w:val="007B15AA"/>
    <w:rsid w:val="007D736E"/>
    <w:rsid w:val="00827E4E"/>
    <w:rsid w:val="00860FAB"/>
    <w:rsid w:val="00862828"/>
    <w:rsid w:val="008C5679"/>
    <w:rsid w:val="008F51B6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F7581"/>
    <w:rsid w:val="00B24D45"/>
    <w:rsid w:val="00B2721F"/>
    <w:rsid w:val="00B36D67"/>
    <w:rsid w:val="00B6366C"/>
    <w:rsid w:val="00C64721"/>
    <w:rsid w:val="00CD0414"/>
    <w:rsid w:val="00D527B8"/>
    <w:rsid w:val="00D92141"/>
    <w:rsid w:val="00DA1BD4"/>
    <w:rsid w:val="00DA7AF7"/>
    <w:rsid w:val="00E868E7"/>
    <w:rsid w:val="00ED11F9"/>
    <w:rsid w:val="00EE4F54"/>
    <w:rsid w:val="00F129D7"/>
    <w:rsid w:val="00F17173"/>
    <w:rsid w:val="00F7495D"/>
    <w:rsid w:val="00FB2DB7"/>
    <w:rsid w:val="00FC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13E0D"/>
  <w15:docId w15:val="{0924378F-2DDB-45B8-A1C2-86ED9478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D92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1066</Words>
  <Characters>6399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2019-04-25T08:12:00Z</dcterms:created>
  <dcterms:modified xsi:type="dcterms:W3CDTF">2021-09-08T09:18:00Z</dcterms:modified>
</cp:coreProperties>
</file>