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9D0AC" w14:textId="77777777" w:rsidR="00ED11F9" w:rsidRPr="00304BE5" w:rsidRDefault="00ED11F9" w:rsidP="00ED11F9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04BE5" w:rsidRPr="00304BE5" w14:paraId="6C79D0B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9D0AD" w14:textId="77777777" w:rsidR="00216496" w:rsidRPr="00304BE5" w:rsidRDefault="00216496" w:rsidP="0021649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04BE5">
              <w:rPr>
                <w:color w:val="000000" w:themeColor="text1"/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C79D0AE" w14:textId="77777777" w:rsidR="00216496" w:rsidRPr="00304BE5" w:rsidRDefault="00216496" w:rsidP="0021649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vertAlign w:val="superscript"/>
              </w:rPr>
            </w:pPr>
            <w:r w:rsidRPr="00304BE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Suszarnictwo produktów biosyntezy i biologicznie aktywnych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79D0AF" w14:textId="77777777" w:rsidR="00216496" w:rsidRPr="00304BE5" w:rsidRDefault="00216496" w:rsidP="00216496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04BE5">
              <w:rPr>
                <w:b/>
                <w:bCs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79D0B0" w14:textId="77777777" w:rsidR="00216496" w:rsidRPr="00304BE5" w:rsidRDefault="00FD3A3F" w:rsidP="00216496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04BE5"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216496" w:rsidRPr="00304BE5">
              <w:rPr>
                <w:b/>
                <w:bCs/>
                <w:color w:val="000000" w:themeColor="text1"/>
                <w:sz w:val="20"/>
                <w:szCs w:val="20"/>
              </w:rPr>
              <w:t>,0</w:t>
            </w:r>
          </w:p>
        </w:tc>
      </w:tr>
      <w:tr w:rsidR="00304BE5" w:rsidRPr="00176055" w14:paraId="6C79D0B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6C79D0B2" w14:textId="77777777" w:rsidR="00216496" w:rsidRPr="00304BE5" w:rsidRDefault="00216496" w:rsidP="00216496">
            <w:pPr>
              <w:tabs>
                <w:tab w:val="left" w:pos="6592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C79D0B3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  <w:lang w:val="en-US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  <w:t>Drying technology of biotechnological products</w:t>
            </w:r>
          </w:p>
        </w:tc>
      </w:tr>
      <w:tr w:rsidR="00304BE5" w:rsidRPr="00304BE5" w14:paraId="6C79D0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B5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B6" w14:textId="77777777" w:rsidR="00216496" w:rsidRPr="00304BE5" w:rsidRDefault="00216496" w:rsidP="00216496">
            <w:pPr>
              <w:spacing w:line="24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Biotechnologia</w:t>
            </w:r>
          </w:p>
        </w:tc>
      </w:tr>
      <w:tr w:rsidR="00304BE5" w:rsidRPr="00304BE5" w14:paraId="6C79D0B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9D0B8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79D0B9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304BE5" w:rsidRPr="00304BE5" w14:paraId="6C79D0B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BB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79D0BC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BD" w14:textId="77777777" w:rsidR="00216496" w:rsidRPr="00304BE5" w:rsidRDefault="00216496" w:rsidP="00216496">
            <w:pPr>
              <w:spacing w:line="240" w:lineRule="auto"/>
              <w:jc w:val="right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bCs/>
                <w:color w:val="000000" w:themeColor="text1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79D0BE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 xml:space="preserve">II </w:t>
            </w:r>
          </w:p>
        </w:tc>
      </w:tr>
      <w:tr w:rsidR="00304BE5" w:rsidRPr="00304BE5" w14:paraId="6C79D0C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C0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79D0C1" w14:textId="77777777" w:rsidR="00216496" w:rsidRPr="00304BE5" w:rsidRDefault="00176055" w:rsidP="00216496">
            <w:pPr>
              <w:spacing w:line="240" w:lineRule="auto"/>
              <w:rPr>
                <w:color w:val="000000" w:themeColor="text1"/>
                <w:sz w:val="20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216496" w:rsidRPr="00304BE5">
              <w:rPr>
                <w:color w:val="000000" w:themeColor="text1"/>
                <w:sz w:val="20"/>
                <w:szCs w:val="16"/>
              </w:rPr>
              <w:t xml:space="preserve"> </w:t>
            </w:r>
            <w:r w:rsidR="00216496" w:rsidRPr="00304BE5">
              <w:rPr>
                <w:color w:val="000000" w:themeColor="text1"/>
                <w:sz w:val="16"/>
                <w:szCs w:val="16"/>
              </w:rPr>
              <w:t>stacjonarne</w:t>
            </w:r>
          </w:p>
          <w:p w14:paraId="6C79D0C2" w14:textId="77777777" w:rsidR="00216496" w:rsidRPr="00304BE5" w:rsidRDefault="00176055" w:rsidP="00216496">
            <w:pPr>
              <w:spacing w:line="240" w:lineRule="auto"/>
              <w:rPr>
                <w:b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216496" w:rsidRPr="00304BE5">
              <w:rPr>
                <w:color w:val="000000" w:themeColor="text1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C3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C4" w14:textId="77777777" w:rsidR="00216496" w:rsidRPr="00304BE5" w:rsidRDefault="00176055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A3F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216496" w:rsidRPr="00304BE5">
              <w:rPr>
                <w:color w:val="000000" w:themeColor="text1"/>
                <w:sz w:val="16"/>
                <w:szCs w:val="16"/>
              </w:rPr>
              <w:t xml:space="preserve"> p</w:t>
            </w:r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>odstawowe</w:t>
            </w:r>
          </w:p>
          <w:p w14:paraId="6C79D0C5" w14:textId="77777777" w:rsidR="00216496" w:rsidRPr="00304BE5" w:rsidRDefault="00176055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A3F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216496" w:rsidRPr="00304BE5">
              <w:rPr>
                <w:color w:val="000000" w:themeColor="text1"/>
                <w:sz w:val="16"/>
                <w:szCs w:val="16"/>
              </w:rPr>
              <w:t xml:space="preserve"> </w:t>
            </w:r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79D0C6" w14:textId="77777777" w:rsidR="00216496" w:rsidRPr="00304BE5" w:rsidRDefault="00176055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bCs/>
                  <w:color w:val="000000" w:themeColor="text1"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bCs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 xml:space="preserve"> obowiązkowe </w:t>
            </w:r>
          </w:p>
          <w:p w14:paraId="6C79D0C7" w14:textId="77777777" w:rsidR="00216496" w:rsidRPr="00304BE5" w:rsidRDefault="00176055" w:rsidP="00216496">
            <w:pPr>
              <w:spacing w:line="240" w:lineRule="auto"/>
              <w:rPr>
                <w:color w:val="000000" w:themeColor="text1"/>
                <w:sz w:val="20"/>
                <w:szCs w:val="16"/>
              </w:rPr>
            </w:pPr>
            <w:sdt>
              <w:sdtPr>
                <w:rPr>
                  <w:bCs/>
                  <w:color w:val="000000" w:themeColor="text1"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bCs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79D0C8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bCs/>
                <w:color w:val="000000" w:themeColor="text1"/>
                <w:sz w:val="16"/>
                <w:szCs w:val="16"/>
              </w:rPr>
              <w:t>Numer semestru: …II……..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C79D0C9" w14:textId="77777777" w:rsidR="00216496" w:rsidRPr="00304BE5" w:rsidRDefault="00176055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216496" w:rsidRPr="00304BE5">
              <w:rPr>
                <w:color w:val="000000" w:themeColor="text1"/>
                <w:sz w:val="16"/>
                <w:szCs w:val="16"/>
              </w:rPr>
              <w:t xml:space="preserve"> </w:t>
            </w:r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>semestr  zimowy</w:t>
            </w:r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br/>
            </w:r>
            <w:sdt>
              <w:sdtPr>
                <w:rPr>
                  <w:color w:val="000000" w:themeColor="text1"/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6496" w:rsidRPr="00304BE5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216496" w:rsidRPr="00304BE5">
              <w:rPr>
                <w:color w:val="000000" w:themeColor="text1"/>
                <w:sz w:val="16"/>
                <w:szCs w:val="16"/>
              </w:rPr>
              <w:t xml:space="preserve"> </w:t>
            </w:r>
            <w:r w:rsidR="00216496" w:rsidRPr="00304BE5">
              <w:rPr>
                <w:bCs/>
                <w:color w:val="000000" w:themeColor="text1"/>
                <w:sz w:val="16"/>
                <w:szCs w:val="16"/>
              </w:rPr>
              <w:t xml:space="preserve">semestr  letni </w:t>
            </w:r>
          </w:p>
        </w:tc>
      </w:tr>
      <w:tr w:rsidR="00304BE5" w:rsidRPr="00304BE5" w14:paraId="6C79D0D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79D0CB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79D0CC" w14:textId="77777777" w:rsidR="00216496" w:rsidRPr="00304BE5" w:rsidRDefault="00216496" w:rsidP="00216496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9D0CD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9D0CE" w14:textId="00DF0431" w:rsidR="00216496" w:rsidRPr="00304BE5" w:rsidRDefault="00216496" w:rsidP="00296D21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20</w:t>
            </w:r>
            <w:r w:rsidR="00296D21" w:rsidRPr="00304BE5">
              <w:rPr>
                <w:color w:val="000000" w:themeColor="text1"/>
                <w:sz w:val="16"/>
                <w:szCs w:val="16"/>
              </w:rPr>
              <w:t>2</w:t>
            </w:r>
            <w:r w:rsidR="00176055">
              <w:rPr>
                <w:color w:val="000000" w:themeColor="text1"/>
                <w:sz w:val="16"/>
                <w:szCs w:val="16"/>
              </w:rPr>
              <w:t>1</w:t>
            </w:r>
            <w:r w:rsidRPr="00304BE5">
              <w:rPr>
                <w:color w:val="000000" w:themeColor="text1"/>
                <w:sz w:val="16"/>
                <w:szCs w:val="16"/>
              </w:rPr>
              <w:t>/202</w:t>
            </w:r>
            <w:r w:rsidR="00176055">
              <w:rPr>
                <w:color w:val="000000" w:themeColor="text1"/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9D0CF" w14:textId="77777777" w:rsidR="00216496" w:rsidRPr="00304BE5" w:rsidRDefault="00216496" w:rsidP="00216496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79D0D0" w14:textId="77777777" w:rsidR="00216496" w:rsidRPr="00304BE5" w:rsidRDefault="00FD3A3F" w:rsidP="00304BE5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304BE5">
              <w:rPr>
                <w:b/>
                <w:color w:val="000000" w:themeColor="text1"/>
                <w:sz w:val="16"/>
                <w:szCs w:val="16"/>
              </w:rPr>
              <w:t>OGR_BT-2S-2Z-3</w:t>
            </w:r>
            <w:r w:rsidR="00304BE5" w:rsidRPr="00304BE5">
              <w:rPr>
                <w:b/>
                <w:color w:val="000000" w:themeColor="text1"/>
                <w:sz w:val="16"/>
                <w:szCs w:val="16"/>
              </w:rPr>
              <w:t>1</w:t>
            </w:r>
            <w:r w:rsidRPr="00304BE5">
              <w:rPr>
                <w:b/>
                <w:color w:val="000000" w:themeColor="text1"/>
                <w:sz w:val="16"/>
                <w:szCs w:val="16"/>
              </w:rPr>
              <w:t>_</w:t>
            </w:r>
            <w:r w:rsidR="00304BE5" w:rsidRPr="00304BE5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</w:tr>
      <w:tr w:rsidR="00304BE5" w:rsidRPr="00304BE5" w14:paraId="6C79D0D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79D0D2" w14:textId="77777777" w:rsidR="00216496" w:rsidRPr="00304BE5" w:rsidRDefault="00216496" w:rsidP="00216496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304BE5" w:rsidRPr="00304BE5" w14:paraId="6C79D0D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D4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D5" w14:textId="77777777" w:rsidR="00216496" w:rsidRPr="00304BE5" w:rsidRDefault="00216496" w:rsidP="00296D2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Dr </w:t>
            </w:r>
            <w:r w:rsidR="00296D21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. Katarzyna Samborska</w:t>
            </w:r>
            <w:r w:rsidR="00296D21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, prof. SGGW</w:t>
            </w:r>
          </w:p>
        </w:tc>
      </w:tr>
      <w:tr w:rsidR="00304BE5" w:rsidRPr="00304BE5" w14:paraId="6C79D0D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D7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D8" w14:textId="77777777" w:rsidR="00216496" w:rsidRPr="00304BE5" w:rsidRDefault="00216496" w:rsidP="00296D2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Dr </w:t>
            </w:r>
            <w:r w:rsidR="00296D21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. Katarzyna Samborska</w:t>
            </w:r>
            <w:r w:rsidR="00296D21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, prof. SGGW</w:t>
            </w:r>
          </w:p>
        </w:tc>
      </w:tr>
      <w:tr w:rsidR="00304BE5" w:rsidRPr="00304BE5" w14:paraId="6C79D0D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DA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DB" w14:textId="77777777" w:rsidR="00216496" w:rsidRPr="00304BE5" w:rsidRDefault="00304BE5" w:rsidP="00296D2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Instytut</w:t>
            </w:r>
            <w:r w:rsidR="00216496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Technologii </w:t>
            </w:r>
            <w:r w:rsidR="00216496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Żywności, Katedra Inżynierii Żywności i Organizacji Produkcji</w:t>
            </w:r>
          </w:p>
        </w:tc>
      </w:tr>
      <w:tr w:rsidR="00304BE5" w:rsidRPr="00304BE5" w14:paraId="6C79D0D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DD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DE" w14:textId="57ED88A8" w:rsidR="00216496" w:rsidRPr="00304BE5" w:rsidRDefault="00216496" w:rsidP="00296D21">
            <w:pPr>
              <w:spacing w:line="240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Wydział </w:t>
            </w:r>
            <w:r w:rsidR="0017605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Biologii</w:t>
            </w:r>
            <w:r w:rsidR="00296D21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i</w:t>
            </w: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Biotechnologii </w:t>
            </w:r>
          </w:p>
        </w:tc>
      </w:tr>
      <w:tr w:rsidR="00304BE5" w:rsidRPr="00304BE5" w14:paraId="6C79D0E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E0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E1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Celem przedmiotu jest zapoznanie studentów z podstawowymi procesami związanymi z suszeniem żywności  oraz metodami suszenia i rozwiązaniami konstrukcyjnymi suszarek w przemyśle spożywczym. </w:t>
            </w:r>
          </w:p>
          <w:p w14:paraId="6C79D0E2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Tematyka wykładów: Znaczenie i charakterystyka suszarnictwa. Charakterystyka materiału wilgotnego. Woda jako składnik materiałów biologicznie czynnych. Charakterystyka materiałów biologicznie aktywnych jako obiektów suszenia. Zmiany zachodzące w materiale podczas suszenia i przechowywania suszu. Przyczyny zamierania mikroorganizmów i degradacji enzymów w czasie suszenia oraz metody stabilizacji. Zasady podziału suszarek. Charakterystyka suszarek stosowanych do suszenia materiałów biotechnologicznych: bębnowych, dyspersyjnych (ze złożem fluidalnym, wibracyjnych i wibracyjno-fluidalnych, ze złożem fontannowym, rozpyłowych), sublimacyjnych. Suszenie pianowe oraz z zastosowaniem promieniowania elektromagnetycznego i podczerwonego. Przykłady suszenia różnych materiałów pochodzenia biotechnologicznego na podstawie bieżącej literatury</w:t>
            </w:r>
          </w:p>
          <w:p w14:paraId="6C79D0E3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Prezentacje urządzeń stosowanych do suszenia materiałów biologicznie czynnych</w:t>
            </w:r>
          </w:p>
        </w:tc>
      </w:tr>
      <w:tr w:rsidR="00304BE5" w:rsidRPr="00304BE5" w14:paraId="6C79D0E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E5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E6" w14:textId="77777777" w:rsidR="00216496" w:rsidRPr="00304BE5" w:rsidRDefault="00216496" w:rsidP="0021649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Wykład  …………………………………………………………………;  liczba godzin .15......;   </w:t>
            </w:r>
          </w:p>
        </w:tc>
      </w:tr>
      <w:tr w:rsidR="00304BE5" w:rsidRPr="00304BE5" w14:paraId="6C79D0E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E8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E9" w14:textId="77777777" w:rsidR="00216496" w:rsidRPr="00304BE5" w:rsidRDefault="00216496" w:rsidP="00216496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Wykład w formie prezentacji multimedialnej, prezentacja urządzeń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Możliwość wykorzystywania kształcenia na odległość w przypadkach koniecznych (czytaj np. pandemia).</w:t>
            </w:r>
            <w:r w:rsidR="00296D21" w:rsidRPr="00304BE5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</w:t>
            </w:r>
          </w:p>
        </w:tc>
      </w:tr>
      <w:tr w:rsidR="00304BE5" w:rsidRPr="00304BE5" w14:paraId="6C79D0E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C79D0EB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 xml:space="preserve">Wymagania formalne </w:t>
            </w:r>
          </w:p>
          <w:p w14:paraId="6C79D0EC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9D0ED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Wymagania formalne:  inżynieria procesów biotechnologicznych,  założenia wstępne: .</w:t>
            </w:r>
          </w:p>
          <w:p w14:paraId="6C79D0EE" w14:textId="77777777" w:rsidR="00216496" w:rsidRPr="00304BE5" w:rsidRDefault="00216496" w:rsidP="00216496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304BE5" w:rsidRPr="00304BE5" w14:paraId="6C79D0F8" w14:textId="77777777" w:rsidTr="000B7BAD">
        <w:trPr>
          <w:trHeight w:val="907"/>
        </w:trPr>
        <w:tc>
          <w:tcPr>
            <w:tcW w:w="2480" w:type="dxa"/>
            <w:gridSpan w:val="2"/>
            <w:vAlign w:val="center"/>
          </w:tcPr>
          <w:p w14:paraId="6C79D0F0" w14:textId="77777777" w:rsidR="00216496" w:rsidRPr="00304BE5" w:rsidRDefault="00216496" w:rsidP="0021649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6C79D0F1" w14:textId="77777777" w:rsidR="00216496" w:rsidRPr="00304BE5" w:rsidRDefault="00216496" w:rsidP="000B7BAD">
            <w:pPr>
              <w:spacing w:before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Wiedza:</w:t>
            </w:r>
          </w:p>
          <w:p w14:paraId="6C79D0F2" w14:textId="77777777" w:rsidR="000B7BAD" w:rsidRPr="00304BE5" w:rsidRDefault="000B7BAD" w:rsidP="000B7BAD">
            <w:pPr>
              <w:spacing w:before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W1 opisuje rolę wody w materiałach biologicznych, procesy zachodzące w produktach biosyntezy i biologicznie aktywnych podczas suszenia i przechowywania suszy, charakteryzuje materiały biologicznie aktywne jako obiekty suszenia, opisuje przyczyny ich zamierania i degradacji w czasie suszenia</w:t>
            </w:r>
          </w:p>
          <w:p w14:paraId="6C79D0F3" w14:textId="77777777" w:rsidR="00216496" w:rsidRPr="00304BE5" w:rsidRDefault="000B7BAD" w:rsidP="000B7BAD">
            <w:pPr>
              <w:spacing w:before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W2 charakteryzuje metody suszenia  produktów biosyntezy i biologicznie aktywnych, przedstawia kierunki rozwoju tej gałęzi suszarnictwa</w:t>
            </w:r>
          </w:p>
        </w:tc>
        <w:tc>
          <w:tcPr>
            <w:tcW w:w="2680" w:type="dxa"/>
            <w:gridSpan w:val="3"/>
          </w:tcPr>
          <w:p w14:paraId="6C79D0F4" w14:textId="77777777" w:rsidR="00216496" w:rsidRPr="00304BE5" w:rsidRDefault="00216496" w:rsidP="000B7BAD">
            <w:pPr>
              <w:spacing w:before="60"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Umiejętności:</w:t>
            </w:r>
          </w:p>
          <w:p w14:paraId="6C79D0F5" w14:textId="77777777" w:rsidR="00216496" w:rsidRPr="00304BE5" w:rsidRDefault="000B7BAD" w:rsidP="000B7BAD">
            <w:pPr>
              <w:spacing w:before="60"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U1 potrafi dobrać suszarkę o odpowiednim rozwiązaniu konstrukcyjnym w celu osiągnięcia określonego produktu, potrafi dobrać parametry procesowe gwarantujące otrzymanie produktu o ściśle określonych cechach jakościowych </w:t>
            </w:r>
          </w:p>
        </w:tc>
        <w:tc>
          <w:tcPr>
            <w:tcW w:w="2520" w:type="dxa"/>
            <w:gridSpan w:val="4"/>
          </w:tcPr>
          <w:p w14:paraId="6C79D0F6" w14:textId="77777777" w:rsidR="00216496" w:rsidRPr="00304BE5" w:rsidRDefault="00216496" w:rsidP="000B7BAD">
            <w:pPr>
              <w:spacing w:before="60" w:line="240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Kompetencje:</w:t>
            </w:r>
          </w:p>
          <w:p w14:paraId="6C79D0F7" w14:textId="77777777" w:rsidR="00216496" w:rsidRPr="00304BE5" w:rsidRDefault="00216496" w:rsidP="000B7BAD">
            <w:pPr>
              <w:spacing w:before="60"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304BE5" w:rsidRPr="00304BE5" w14:paraId="6C79D0FB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79D0F9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C79D0FA" w14:textId="77777777" w:rsidR="00216496" w:rsidRPr="00304BE5" w:rsidRDefault="000B7BAD" w:rsidP="00216496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W1, W2, U1</w:t>
            </w:r>
            <w:r w:rsidR="00216496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- egzamin pisemny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Możliwość wykorzystywania kształcenia na odległość w przypadkach koniecznych (czytaj np. pandemia).</w:t>
            </w:r>
            <w:r w:rsidR="00296D21" w:rsidRPr="00304BE5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</w:t>
            </w:r>
          </w:p>
        </w:tc>
      </w:tr>
      <w:tr w:rsidR="00304BE5" w:rsidRPr="00304BE5" w14:paraId="6C79D0FE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79D0FC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C79D0FD" w14:textId="77777777" w:rsidR="00216496" w:rsidRPr="00304BE5" w:rsidRDefault="00216496" w:rsidP="00216496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Prace egzaminacyjne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296D21" w:rsidRPr="00304BE5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 xml:space="preserve"> Możliwość wykorzystywania kształcenia na odległość w przypadkach koniecznych (czytaj np. pandemia).</w:t>
            </w:r>
            <w:r w:rsidR="00296D21" w:rsidRPr="00304BE5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</w:t>
            </w:r>
          </w:p>
        </w:tc>
      </w:tr>
      <w:tr w:rsidR="00304BE5" w:rsidRPr="00304BE5" w14:paraId="6C79D102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6C79D0FF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Elementy i wagi mające wpływ</w:t>
            </w:r>
          </w:p>
          <w:p w14:paraId="6C79D100" w14:textId="77777777" w:rsidR="00216496" w:rsidRPr="00304BE5" w:rsidRDefault="00216496" w:rsidP="00216496">
            <w:pPr>
              <w:spacing w:line="240" w:lineRule="auto"/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C79D101" w14:textId="77777777" w:rsidR="00216496" w:rsidRPr="00304BE5" w:rsidRDefault="00216496" w:rsidP="00216496">
            <w:pPr>
              <w:spacing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egzamin pisemny 100%</w:t>
            </w:r>
          </w:p>
        </w:tc>
      </w:tr>
      <w:tr w:rsidR="00304BE5" w:rsidRPr="00304BE5" w14:paraId="6C79D10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6C79D103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C79D104" w14:textId="77777777" w:rsidR="00216496" w:rsidRPr="00304BE5" w:rsidRDefault="00216496" w:rsidP="00216496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sala wykładowa, laboratoria</w:t>
            </w:r>
          </w:p>
        </w:tc>
      </w:tr>
      <w:tr w:rsidR="00304BE5" w:rsidRPr="00304BE5" w14:paraId="6C79D10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79D106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t>Literatura podstawowa i uzupełniająca:</w:t>
            </w:r>
          </w:p>
          <w:p w14:paraId="6C79D107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Literatura podstawowa:</w:t>
            </w:r>
          </w:p>
          <w:p w14:paraId="6C79D108" w14:textId="77777777" w:rsidR="00216496" w:rsidRPr="00304BE5" w:rsidRDefault="00216496" w:rsidP="00216496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Tutowa</w:t>
            </w:r>
            <w:proofErr w:type="spellEnd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E.G., Kuc P.S. 1991. Suszenie produktów biosyntezy. WNT Warszawa. s. 5-27.</w:t>
            </w:r>
          </w:p>
          <w:p w14:paraId="6C79D109" w14:textId="77777777" w:rsidR="00216496" w:rsidRPr="00304BE5" w:rsidRDefault="00216496" w:rsidP="00216496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Strumiłło Cz.: Podstawy teorii i techniki suszenia. WNT, Warszawa 1983</w:t>
            </w:r>
          </w:p>
          <w:p w14:paraId="6C79D10A" w14:textId="77777777" w:rsidR="00216496" w:rsidRPr="00304BE5" w:rsidRDefault="00216496" w:rsidP="00216496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Strumiłło C., Markowski A.S., Adamiec J. 1991. </w:t>
            </w: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Selected Aspects of Drying of Biotechnological Products. Drying'91, ed. A.S. Mujumdar, Elsevier, pp. 36-55</w:t>
            </w:r>
          </w:p>
          <w:p w14:paraId="6C79D10B" w14:textId="77777777" w:rsidR="00216496" w:rsidRPr="00304BE5" w:rsidRDefault="00216496" w:rsidP="0021649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lastRenderedPageBreak/>
              <w:t>Literatura uzupełniająca:</w:t>
            </w:r>
          </w:p>
          <w:p w14:paraId="6C79D10C" w14:textId="77777777" w:rsidR="00216496" w:rsidRPr="00304BE5" w:rsidRDefault="00216496" w:rsidP="00216496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Witrowa-Rajchert</w:t>
            </w:r>
            <w:proofErr w:type="spellEnd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D, Samborska K. 2002. Metody suszenia mikroorganizmów i produktów syntezy mikrobiologicznej. Żywność. Nauka. Technologia. Jakość. 2 (31), 5-15.</w:t>
            </w:r>
          </w:p>
          <w:p w14:paraId="6C79D10D" w14:textId="77777777" w:rsidR="00216496" w:rsidRPr="00304BE5" w:rsidRDefault="00216496" w:rsidP="00216496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Samborska K. 2010. Suszenie rozpyłowe enzymów - przyczyny inaktywacji oraz metody i mechanizmy ich stabilizacji. Żywność. Nauka. Technologia. Jakość. 6(73), 7-17</w:t>
            </w:r>
          </w:p>
          <w:p w14:paraId="6C79D10E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Samborska K.: Suszenie rozpyłowe w przemyśle spożywczym. Post. Techn. Przem. </w:t>
            </w:r>
            <w:proofErr w:type="spellStart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Spoż</w:t>
            </w:r>
            <w:proofErr w:type="spellEnd"/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., 2008, 1, 63-69.</w:t>
            </w:r>
          </w:p>
        </w:tc>
      </w:tr>
      <w:tr w:rsidR="00304BE5" w:rsidRPr="00304BE5" w14:paraId="6C79D11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6C79D110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304BE5">
              <w:rPr>
                <w:color w:val="000000" w:themeColor="text1"/>
                <w:sz w:val="16"/>
                <w:szCs w:val="16"/>
              </w:rPr>
              <w:lastRenderedPageBreak/>
              <w:t>UWAGI</w:t>
            </w:r>
          </w:p>
          <w:p w14:paraId="6C79D111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6C79D112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6C79D113" w14:textId="77777777" w:rsidR="00216496" w:rsidRPr="00304BE5" w:rsidRDefault="00216496" w:rsidP="0021649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6C79D115" w14:textId="77777777" w:rsidR="00ED11F9" w:rsidRPr="00304BE5" w:rsidRDefault="00ED11F9" w:rsidP="00ED11F9">
      <w:pPr>
        <w:rPr>
          <w:color w:val="000000" w:themeColor="text1"/>
          <w:sz w:val="16"/>
        </w:rPr>
      </w:pPr>
      <w:r w:rsidRPr="00304BE5">
        <w:rPr>
          <w:color w:val="000000" w:themeColor="text1"/>
          <w:sz w:val="16"/>
        </w:rPr>
        <w:br/>
      </w:r>
    </w:p>
    <w:p w14:paraId="6C79D116" w14:textId="77777777" w:rsidR="008F7E6F" w:rsidRPr="00304BE5" w:rsidRDefault="008F7E6F">
      <w:pPr>
        <w:rPr>
          <w:color w:val="000000" w:themeColor="text1"/>
          <w:sz w:val="16"/>
        </w:rPr>
      </w:pPr>
    </w:p>
    <w:p w14:paraId="6C79D117" w14:textId="77777777" w:rsidR="00ED11F9" w:rsidRPr="00304BE5" w:rsidRDefault="00ED11F9" w:rsidP="00ED11F9">
      <w:pPr>
        <w:rPr>
          <w:color w:val="000000" w:themeColor="text1"/>
          <w:sz w:val="16"/>
        </w:rPr>
      </w:pPr>
      <w:r w:rsidRPr="00304BE5">
        <w:rPr>
          <w:color w:val="000000" w:themeColor="text1"/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04BE5" w:rsidRPr="00304BE5" w14:paraId="6C79D11A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6C79D118" w14:textId="77777777" w:rsidR="00ED11F9" w:rsidRPr="00304BE5" w:rsidRDefault="00ED11F9" w:rsidP="008F7E6F">
            <w:pPr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304BE5">
              <w:rPr>
                <w:bCs/>
                <w:color w:val="000000" w:themeColor="text1"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304BE5">
              <w:rPr>
                <w:bCs/>
                <w:color w:val="000000" w:themeColor="text1"/>
                <w:sz w:val="18"/>
                <w:szCs w:val="18"/>
              </w:rPr>
              <w:t xml:space="preserve"> dla zajęć</w:t>
            </w:r>
            <w:r w:rsidRPr="00304BE5">
              <w:rPr>
                <w:bCs/>
                <w:color w:val="000000" w:themeColor="text1"/>
                <w:sz w:val="18"/>
                <w:szCs w:val="18"/>
              </w:rPr>
              <w:t xml:space="preserve"> efektów </w:t>
            </w:r>
            <w:r w:rsidR="008F7E6F" w:rsidRPr="00304BE5">
              <w:rPr>
                <w:bCs/>
                <w:color w:val="000000" w:themeColor="text1"/>
                <w:sz w:val="18"/>
                <w:szCs w:val="18"/>
              </w:rPr>
              <w:t>uczenia się</w:t>
            </w:r>
            <w:r w:rsidRPr="00304BE5">
              <w:rPr>
                <w:bCs/>
                <w:color w:val="000000" w:themeColor="text1"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C79D119" w14:textId="77777777" w:rsidR="00ED11F9" w:rsidRPr="00304BE5" w:rsidRDefault="000225A9" w:rsidP="006478A0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/>
                <w:bCs/>
                <w:color w:val="000000" w:themeColor="text1"/>
                <w:sz w:val="18"/>
                <w:szCs w:val="18"/>
              </w:rPr>
              <w:t>48</w:t>
            </w:r>
            <w:r w:rsidR="00ED11F9" w:rsidRPr="00304BE5">
              <w:rPr>
                <w:b/>
                <w:bCs/>
                <w:color w:val="000000" w:themeColor="text1"/>
                <w:sz w:val="18"/>
                <w:szCs w:val="18"/>
              </w:rPr>
              <w:t xml:space="preserve"> h</w:t>
            </w:r>
          </w:p>
        </w:tc>
      </w:tr>
      <w:tr w:rsidR="00304BE5" w:rsidRPr="00304BE5" w14:paraId="6C79D11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6C79D11B" w14:textId="77777777" w:rsidR="00ED11F9" w:rsidRPr="00304BE5" w:rsidRDefault="00ED11F9" w:rsidP="006478A0">
            <w:pPr>
              <w:rPr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Cs/>
                <w:color w:val="000000" w:themeColor="text1"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304BE5">
              <w:rPr>
                <w:bCs/>
                <w:color w:val="000000" w:themeColor="text1"/>
                <w:sz w:val="18"/>
                <w:szCs w:val="18"/>
              </w:rPr>
              <w:t xml:space="preserve"> lub innych osób prowadzących zajęcia</w:t>
            </w:r>
            <w:r w:rsidRPr="00304BE5">
              <w:rPr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6C79D11C" w14:textId="77777777" w:rsidR="00ED11F9" w:rsidRPr="00304BE5" w:rsidRDefault="000225A9" w:rsidP="006478A0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/>
                <w:bCs/>
                <w:color w:val="000000" w:themeColor="text1"/>
                <w:sz w:val="18"/>
                <w:szCs w:val="18"/>
              </w:rPr>
              <w:t>1,0</w:t>
            </w:r>
            <w:r w:rsidR="00ED11F9" w:rsidRPr="00304BE5">
              <w:rPr>
                <w:b/>
                <w:bCs/>
                <w:color w:val="000000" w:themeColor="text1"/>
                <w:sz w:val="18"/>
                <w:szCs w:val="18"/>
              </w:rPr>
              <w:t xml:space="preserve"> ECTS</w:t>
            </w:r>
          </w:p>
        </w:tc>
      </w:tr>
    </w:tbl>
    <w:p w14:paraId="6C79D11E" w14:textId="77777777" w:rsidR="00ED11F9" w:rsidRPr="00304BE5" w:rsidRDefault="00ED11F9" w:rsidP="00ED11F9">
      <w:pPr>
        <w:rPr>
          <w:color w:val="000000" w:themeColor="text1"/>
        </w:rPr>
      </w:pPr>
    </w:p>
    <w:p w14:paraId="6C79D11F" w14:textId="77777777" w:rsidR="00ED11F9" w:rsidRPr="00304BE5" w:rsidRDefault="00ED11F9" w:rsidP="00ED11F9">
      <w:pPr>
        <w:rPr>
          <w:color w:val="000000" w:themeColor="text1"/>
          <w:sz w:val="16"/>
        </w:rPr>
      </w:pPr>
      <w:r w:rsidRPr="00304BE5">
        <w:rPr>
          <w:color w:val="000000" w:themeColor="text1"/>
          <w:sz w:val="18"/>
        </w:rPr>
        <w:t xml:space="preserve">Tabela zgodności kierunkowych efektów </w:t>
      </w:r>
      <w:r w:rsidR="00EE4F54" w:rsidRPr="00304BE5">
        <w:rPr>
          <w:color w:val="000000" w:themeColor="text1"/>
          <w:sz w:val="18"/>
        </w:rPr>
        <w:t>uczenia się</w:t>
      </w:r>
      <w:r w:rsidRPr="00304BE5">
        <w:rPr>
          <w:color w:val="000000" w:themeColor="text1"/>
          <w:sz w:val="18"/>
        </w:rPr>
        <w:t xml:space="preserve"> z efektami przedmiotu:</w:t>
      </w:r>
    </w:p>
    <w:p w14:paraId="6C79D120" w14:textId="77777777" w:rsidR="00ED11F9" w:rsidRPr="00304BE5" w:rsidRDefault="00ED11F9" w:rsidP="00ED11F9">
      <w:pPr>
        <w:rPr>
          <w:color w:val="000000" w:themeColor="text1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04BE5" w:rsidRPr="00304BE5" w14:paraId="6C79D125" w14:textId="77777777" w:rsidTr="0093211F">
        <w:tc>
          <w:tcPr>
            <w:tcW w:w="1547" w:type="dxa"/>
          </w:tcPr>
          <w:p w14:paraId="6C79D121" w14:textId="77777777" w:rsidR="0093211F" w:rsidRPr="00304BE5" w:rsidRDefault="0093211F" w:rsidP="006478A0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Cs/>
                <w:color w:val="000000" w:themeColor="text1"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6C79D122" w14:textId="77777777" w:rsidR="0093211F" w:rsidRPr="00304BE5" w:rsidRDefault="0093211F" w:rsidP="006478A0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Cs/>
                <w:color w:val="000000" w:themeColor="text1"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C79D123" w14:textId="77777777" w:rsidR="0093211F" w:rsidRPr="00304BE5" w:rsidRDefault="0093211F" w:rsidP="008F7E6F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304BE5">
              <w:rPr>
                <w:bCs/>
                <w:color w:val="000000" w:themeColor="text1"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6C79D124" w14:textId="77777777" w:rsidR="0093211F" w:rsidRPr="00304BE5" w:rsidRDefault="0093211F" w:rsidP="008F7E6F">
            <w:pPr>
              <w:jc w:val="center"/>
              <w:rPr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304BE5">
              <w:rPr>
                <w:rFonts w:cs="Times New Roman"/>
                <w:color w:val="000000" w:themeColor="text1"/>
                <w:sz w:val="18"/>
                <w:szCs w:val="18"/>
              </w:rPr>
              <w:t>Oddziaływanie zajęć na efekt kierunkowy*</w:t>
            </w:r>
            <w:r w:rsidRPr="00304BE5">
              <w:rPr>
                <w:rFonts w:cs="Times New Roman"/>
                <w:color w:val="000000" w:themeColor="text1"/>
                <w:sz w:val="18"/>
                <w:szCs w:val="18"/>
                <w:vertAlign w:val="superscript"/>
              </w:rPr>
              <w:t>)</w:t>
            </w:r>
          </w:p>
        </w:tc>
      </w:tr>
      <w:tr w:rsidR="00304BE5" w:rsidRPr="00304BE5" w14:paraId="6C79D134" w14:textId="77777777" w:rsidTr="0093211F">
        <w:tc>
          <w:tcPr>
            <w:tcW w:w="1547" w:type="dxa"/>
          </w:tcPr>
          <w:p w14:paraId="6C79D126" w14:textId="77777777" w:rsidR="0093211F" w:rsidRPr="00304BE5" w:rsidRDefault="0093211F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6C79D127" w14:textId="77777777" w:rsidR="000B7BAD" w:rsidRPr="00304BE5" w:rsidRDefault="00FD3A3F" w:rsidP="00FD3A3F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Opisuje rolę wody w materiałach biologicznych, procesy zachodzące w</w:t>
            </w:r>
            <w:r w:rsidR="000B7BAD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produktach biosyntezy i biologicznie aktywnych</w:t>
            </w:r>
            <w:r w:rsidR="000B7BAD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podczas suszenia i przechowywania suszy, charakteryzuje materiały biologicznie aktywne jako obiekty suszenia, opisuje przyczyny ich zamierania i degradacji w czasie suszenia</w:t>
            </w:r>
          </w:p>
          <w:p w14:paraId="6C79D128" w14:textId="77777777" w:rsidR="0093211F" w:rsidRPr="00304BE5" w:rsidRDefault="00FD3A3F" w:rsidP="00FD3A3F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Charakteryzuje metody suszenia </w:t>
            </w:r>
            <w:r w:rsidR="000B7BAD"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produktów biosyntezy i biologicznie aktywnych</w:t>
            </w:r>
            <w:r w:rsidR="000B7BAD"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, przedstawia kierunki rozwoju tej gałęzi suszarnictwa</w:t>
            </w:r>
          </w:p>
        </w:tc>
        <w:tc>
          <w:tcPr>
            <w:tcW w:w="3001" w:type="dxa"/>
          </w:tcPr>
          <w:p w14:paraId="6C79D129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K_W01</w:t>
            </w:r>
          </w:p>
          <w:p w14:paraId="6C79D12A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K_W02</w:t>
            </w:r>
          </w:p>
          <w:p w14:paraId="6C79D12B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K_W04</w:t>
            </w:r>
          </w:p>
          <w:p w14:paraId="6C79D12C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K_W07</w:t>
            </w:r>
          </w:p>
          <w:p w14:paraId="6C79D12D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K_W14 </w:t>
            </w:r>
          </w:p>
          <w:p w14:paraId="6C79D12E" w14:textId="77777777" w:rsidR="0093211F" w:rsidRPr="00304BE5" w:rsidRDefault="0093211F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81" w:type="dxa"/>
          </w:tcPr>
          <w:p w14:paraId="6C79D12F" w14:textId="77777777" w:rsidR="0093211F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6C79D130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6C79D131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2</w:t>
            </w:r>
          </w:p>
          <w:p w14:paraId="6C79D132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2</w:t>
            </w:r>
          </w:p>
          <w:p w14:paraId="6C79D133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304BE5" w:rsidRPr="00304BE5" w14:paraId="6C79D139" w14:textId="77777777" w:rsidTr="0093211F">
        <w:tc>
          <w:tcPr>
            <w:tcW w:w="1547" w:type="dxa"/>
          </w:tcPr>
          <w:p w14:paraId="6C79D135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6C79D136" w14:textId="77777777" w:rsidR="000B7BAD" w:rsidRPr="00304BE5" w:rsidRDefault="00FD3A3F" w:rsidP="00FD3A3F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8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Potrafi dobrać suszarkę o odpowiednim rozwiązaniu konstrukcyjnym w celu osiągnięcia określonego produktu, potrafi dobrać parametry procesowe gwarantujące otrzymanie produktu o ściśle określonych cechach jakościowych </w:t>
            </w:r>
          </w:p>
        </w:tc>
        <w:tc>
          <w:tcPr>
            <w:tcW w:w="3001" w:type="dxa"/>
          </w:tcPr>
          <w:p w14:paraId="6C79D137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color w:val="000000" w:themeColor="text1"/>
                <w:sz w:val="16"/>
                <w:szCs w:val="16"/>
              </w:rPr>
              <w:t>K_U08</w:t>
            </w:r>
          </w:p>
        </w:tc>
        <w:tc>
          <w:tcPr>
            <w:tcW w:w="1381" w:type="dxa"/>
          </w:tcPr>
          <w:p w14:paraId="6C79D138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304BE5" w:rsidRPr="00304BE5" w14:paraId="6C79D13E" w14:textId="77777777" w:rsidTr="0093211F">
        <w:tc>
          <w:tcPr>
            <w:tcW w:w="1547" w:type="dxa"/>
          </w:tcPr>
          <w:p w14:paraId="6C79D13A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304BE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6C79D13B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001" w:type="dxa"/>
          </w:tcPr>
          <w:p w14:paraId="6C79D13C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81" w:type="dxa"/>
          </w:tcPr>
          <w:p w14:paraId="6C79D13D" w14:textId="77777777" w:rsidR="000B7BAD" w:rsidRPr="00304BE5" w:rsidRDefault="000B7BAD" w:rsidP="000B7BAD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6C79D13F" w14:textId="77777777" w:rsidR="0093211F" w:rsidRPr="00304B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14:paraId="6C79D140" w14:textId="77777777" w:rsidR="0093211F" w:rsidRPr="00304B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*)</w:t>
      </w:r>
    </w:p>
    <w:p w14:paraId="6C79D141" w14:textId="77777777" w:rsidR="0093211F" w:rsidRPr="00304B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3 – </w:t>
      </w:r>
      <w:r w:rsidR="009B21A4"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zaawansowany</w:t>
      </w: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 szczegółowy, </w:t>
      </w:r>
    </w:p>
    <w:p w14:paraId="6C79D142" w14:textId="77777777" w:rsidR="0093211F" w:rsidRPr="00304B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2 – </w:t>
      </w:r>
      <w:r w:rsidR="009B21A4"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znaczący</w:t>
      </w: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,</w:t>
      </w:r>
    </w:p>
    <w:p w14:paraId="6C79D143" w14:textId="77777777" w:rsidR="0093211F" w:rsidRPr="00304BE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304BE5">
        <w:rPr>
          <w:rFonts w:asciiTheme="minorHAnsi" w:hAnsiTheme="minorHAnsi" w:cs="Times New Roman"/>
          <w:color w:val="000000" w:themeColor="text1"/>
          <w:sz w:val="20"/>
          <w:szCs w:val="20"/>
        </w:rPr>
        <w:t>1 – podstawowy,</w:t>
      </w:r>
    </w:p>
    <w:p w14:paraId="6C79D144" w14:textId="77777777" w:rsidR="00B2721F" w:rsidRPr="00304BE5" w:rsidRDefault="00B2721F">
      <w:pPr>
        <w:rPr>
          <w:color w:val="000000" w:themeColor="text1"/>
        </w:rPr>
      </w:pPr>
    </w:p>
    <w:sectPr w:rsidR="00B2721F" w:rsidRPr="00304BE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9D147" w14:textId="77777777" w:rsidR="00024567" w:rsidRDefault="00024567" w:rsidP="002C0CA5">
      <w:pPr>
        <w:spacing w:line="240" w:lineRule="auto"/>
      </w:pPr>
      <w:r>
        <w:separator/>
      </w:r>
    </w:p>
  </w:endnote>
  <w:endnote w:type="continuationSeparator" w:id="0">
    <w:p w14:paraId="6C79D148" w14:textId="77777777" w:rsidR="00024567" w:rsidRDefault="0002456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9D145" w14:textId="77777777" w:rsidR="00024567" w:rsidRDefault="00024567" w:rsidP="002C0CA5">
      <w:pPr>
        <w:spacing w:line="240" w:lineRule="auto"/>
      </w:pPr>
      <w:r>
        <w:separator/>
      </w:r>
    </w:p>
  </w:footnote>
  <w:footnote w:type="continuationSeparator" w:id="0">
    <w:p w14:paraId="6C79D146" w14:textId="77777777" w:rsidR="00024567" w:rsidRDefault="0002456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DA2B02"/>
    <w:multiLevelType w:val="hybridMultilevel"/>
    <w:tmpl w:val="3B6030F8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3EB7"/>
    <w:multiLevelType w:val="hybridMultilevel"/>
    <w:tmpl w:val="6972D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E5BF6"/>
    <w:multiLevelType w:val="hybridMultilevel"/>
    <w:tmpl w:val="65840040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C1A5E"/>
    <w:multiLevelType w:val="hybridMultilevel"/>
    <w:tmpl w:val="7CA2F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42AC3"/>
    <w:multiLevelType w:val="hybridMultilevel"/>
    <w:tmpl w:val="7520E5BE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A2trS0NDSyNDdU0lEKTi0uzszPAykwrAUAuO+skSwAAAA="/>
  </w:docVars>
  <w:rsids>
    <w:rsidRoot w:val="00ED11F9"/>
    <w:rsid w:val="000225A9"/>
    <w:rsid w:val="00024567"/>
    <w:rsid w:val="000834BC"/>
    <w:rsid w:val="000B7BAD"/>
    <w:rsid w:val="000C4232"/>
    <w:rsid w:val="000D127B"/>
    <w:rsid w:val="00170E81"/>
    <w:rsid w:val="00176055"/>
    <w:rsid w:val="00195CB9"/>
    <w:rsid w:val="00201E77"/>
    <w:rsid w:val="00207BBF"/>
    <w:rsid w:val="00216496"/>
    <w:rsid w:val="002729C5"/>
    <w:rsid w:val="00296D21"/>
    <w:rsid w:val="002C0CA5"/>
    <w:rsid w:val="00304BE5"/>
    <w:rsid w:val="00306907"/>
    <w:rsid w:val="00341D25"/>
    <w:rsid w:val="0036131B"/>
    <w:rsid w:val="003B680D"/>
    <w:rsid w:val="004168EE"/>
    <w:rsid w:val="00455A0E"/>
    <w:rsid w:val="00477A16"/>
    <w:rsid w:val="004B17A8"/>
    <w:rsid w:val="004F5168"/>
    <w:rsid w:val="00564842"/>
    <w:rsid w:val="00644C02"/>
    <w:rsid w:val="006674DC"/>
    <w:rsid w:val="006C766B"/>
    <w:rsid w:val="00703661"/>
    <w:rsid w:val="0072568B"/>
    <w:rsid w:val="00735F91"/>
    <w:rsid w:val="007B15AA"/>
    <w:rsid w:val="007D736E"/>
    <w:rsid w:val="00827E4E"/>
    <w:rsid w:val="00843F38"/>
    <w:rsid w:val="00860FAB"/>
    <w:rsid w:val="008C5679"/>
    <w:rsid w:val="008C6D2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B24D45"/>
    <w:rsid w:val="00B2721F"/>
    <w:rsid w:val="00BB7308"/>
    <w:rsid w:val="00C00606"/>
    <w:rsid w:val="00CD0414"/>
    <w:rsid w:val="00D527B8"/>
    <w:rsid w:val="00E276C8"/>
    <w:rsid w:val="00ED11F9"/>
    <w:rsid w:val="00EE4F54"/>
    <w:rsid w:val="00F17173"/>
    <w:rsid w:val="00FB2DB7"/>
    <w:rsid w:val="00FD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79D0AC"/>
  <w15:docId w15:val="{31E82E6D-B118-4F98-AE66-7076EF5F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FD3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3</cp:revision>
  <cp:lastPrinted>2019-03-18T08:34:00Z</cp:lastPrinted>
  <dcterms:created xsi:type="dcterms:W3CDTF">2020-09-25T19:13:00Z</dcterms:created>
  <dcterms:modified xsi:type="dcterms:W3CDTF">2021-09-08T09:52:00Z</dcterms:modified>
</cp:coreProperties>
</file>