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51B" w:rsidRPr="00C87897" w:rsidRDefault="003B651B" w:rsidP="003B651B">
      <w:pPr>
        <w:spacing w:after="0" w:line="360" w:lineRule="auto"/>
        <w:rPr>
          <w:rFonts w:cstheme="minorHAnsi"/>
          <w:b/>
          <w:bCs/>
          <w:color w:val="C0C0C0"/>
          <w:lang w:val="pl-PL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3B651B" w:rsidRPr="00C87897" w:rsidTr="001B6CC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color w:val="C0C0C0"/>
                <w:lang w:val="pl-PL"/>
              </w:rPr>
            </w:pPr>
            <w:r w:rsidRPr="00C87897">
              <w:rPr>
                <w:rFonts w:cstheme="minorHAnsi"/>
                <w:sz w:val="20"/>
                <w:szCs w:val="20"/>
                <w:lang w:val="pl-PL"/>
              </w:rPr>
              <w:t xml:space="preserve">Nazwa zajęć: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3B651B" w:rsidRPr="00C87897" w:rsidRDefault="00A77A8C" w:rsidP="004C034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vertAlign w:val="superscript"/>
                <w:lang w:val="pl-PL"/>
              </w:rPr>
            </w:pPr>
            <w:r w:rsidRPr="00C87897">
              <w:rPr>
                <w:rFonts w:cstheme="minorHAnsi"/>
                <w:b/>
                <w:bCs/>
                <w:sz w:val="20"/>
                <w:szCs w:val="20"/>
                <w:lang w:val="pl-PL" w:eastAsia="pl-PL"/>
              </w:rPr>
              <w:t>F</w:t>
            </w:r>
            <w:r w:rsidR="004C0349" w:rsidRPr="00C87897">
              <w:rPr>
                <w:rFonts w:cstheme="minorHAnsi"/>
                <w:b/>
                <w:bCs/>
                <w:sz w:val="20"/>
                <w:szCs w:val="20"/>
                <w:lang w:val="pl-PL" w:eastAsia="pl-PL"/>
              </w:rPr>
              <w:t>i</w:t>
            </w:r>
            <w:r w:rsidRPr="00C87897">
              <w:rPr>
                <w:rFonts w:cstheme="minorHAnsi"/>
                <w:b/>
                <w:bCs/>
                <w:sz w:val="20"/>
                <w:szCs w:val="20"/>
                <w:lang w:val="pl-PL" w:eastAsia="pl-PL"/>
              </w:rPr>
              <w:t>tohormon czy regulator</w:t>
            </w:r>
            <w:r w:rsidR="00014FE6" w:rsidRPr="00C87897">
              <w:rPr>
                <w:rFonts w:cstheme="minorHAnsi"/>
                <w:b/>
                <w:bCs/>
                <w:sz w:val="20"/>
                <w:szCs w:val="20"/>
                <w:lang w:val="pl-PL" w:eastAsia="pl-PL"/>
              </w:rPr>
              <w:t>?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7897">
              <w:rPr>
                <w:rFonts w:cstheme="minorHAnsi"/>
                <w:bCs/>
                <w:sz w:val="20"/>
                <w:szCs w:val="20"/>
                <w:lang w:val="pl-PL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20"/>
                <w:szCs w:val="20"/>
                <w:lang w:val="pl-PL"/>
              </w:rPr>
            </w:pPr>
            <w:r w:rsidRPr="00C87897">
              <w:rPr>
                <w:rFonts w:cstheme="minorHAnsi"/>
                <w:bCs/>
                <w:sz w:val="20"/>
                <w:szCs w:val="20"/>
                <w:lang w:val="pl-PL"/>
              </w:rPr>
              <w:t>4</w:t>
            </w: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tabs>
                <w:tab w:val="left" w:pos="6592"/>
              </w:tabs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3B651B" w:rsidRPr="00C87897" w:rsidRDefault="00A77A8C" w:rsidP="00A77A8C">
            <w:pPr>
              <w:spacing w:after="0" w:line="240" w:lineRule="auto"/>
              <w:rPr>
                <w:rFonts w:cstheme="minorHAnsi"/>
                <w:bCs/>
                <w:sz w:val="16"/>
                <w:szCs w:val="16"/>
              </w:rPr>
            </w:pPr>
            <w:r w:rsidRPr="00C87897">
              <w:rPr>
                <w:rFonts w:cstheme="minorHAnsi"/>
                <w:sz w:val="16"/>
                <w:szCs w:val="16"/>
                <w:lang w:val="en-US" w:eastAsia="pl-PL"/>
              </w:rPr>
              <w:t>Phytoh</w:t>
            </w:r>
            <w:r w:rsidR="00BF5503" w:rsidRPr="00C87897">
              <w:rPr>
                <w:rFonts w:cstheme="minorHAnsi"/>
                <w:sz w:val="16"/>
                <w:szCs w:val="16"/>
                <w:lang w:val="en-US" w:eastAsia="pl-PL"/>
              </w:rPr>
              <w:t xml:space="preserve">ormone or </w:t>
            </w:r>
            <w:r w:rsidRPr="00C87897">
              <w:rPr>
                <w:rFonts w:cstheme="minorHAnsi"/>
                <w:sz w:val="16"/>
                <w:szCs w:val="16"/>
                <w:lang w:val="en-US" w:eastAsia="pl-PL"/>
              </w:rPr>
              <w:t>regulator</w:t>
            </w:r>
            <w:r w:rsidR="00217A3F" w:rsidRPr="00C87897">
              <w:rPr>
                <w:rFonts w:cstheme="minorHAnsi"/>
                <w:sz w:val="16"/>
                <w:szCs w:val="16"/>
                <w:lang w:val="en-US" w:eastAsia="pl-PL"/>
              </w:rPr>
              <w:t>?</w:t>
            </w: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8"/>
                <w:lang w:val="pl-PL"/>
              </w:rPr>
              <w:t>Biologia</w:t>
            </w:r>
            <w:r w:rsidR="003C2F23">
              <w:rPr>
                <w:rFonts w:cstheme="minorHAnsi"/>
                <w:sz w:val="16"/>
                <w:szCs w:val="18"/>
                <w:lang w:val="pl-PL"/>
              </w:rPr>
              <w:t>, specjalizacja Biologia eksperymentalna</w:t>
            </w:r>
          </w:p>
        </w:tc>
      </w:tr>
      <w:tr w:rsidR="003B651B" w:rsidRPr="00C87897" w:rsidTr="001B6CC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</w:p>
        </w:tc>
      </w:tr>
      <w:tr w:rsidR="003B651B" w:rsidRPr="00C87897" w:rsidTr="001B6CC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3B651B" w:rsidRPr="00C87897" w:rsidRDefault="00014FE6" w:rsidP="003B651B">
            <w:pPr>
              <w:spacing w:after="0" w:line="240" w:lineRule="auto"/>
              <w:rPr>
                <w:rFonts w:cstheme="minorHAnsi"/>
                <w:sz w:val="18"/>
                <w:szCs w:val="18"/>
                <w:lang w:val="pl-PL"/>
              </w:rPr>
            </w:pPr>
            <w:r w:rsidRPr="00C87897">
              <w:rPr>
                <w:rFonts w:cstheme="minorHAnsi"/>
                <w:sz w:val="18"/>
                <w:szCs w:val="18"/>
                <w:lang w:val="pl-PL"/>
              </w:rPr>
              <w:t>II</w:t>
            </w:r>
          </w:p>
        </w:tc>
      </w:tr>
      <w:tr w:rsidR="003B651B" w:rsidRPr="0078158B" w:rsidTr="001B6CCF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20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sym w:font="Wingdings" w:char="F078"/>
            </w:r>
            <w:r w:rsidRPr="00C87897">
              <w:rPr>
                <w:rFonts w:cstheme="minorHAnsi"/>
                <w:sz w:val="20"/>
                <w:szCs w:val="16"/>
                <w:lang w:val="pl-PL"/>
              </w:rPr>
              <w:t xml:space="preserve"> 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>stacjonarne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sym w:font="Wingdings" w:char="F0A8"/>
            </w:r>
            <w:r w:rsidRPr="00C87897">
              <w:rPr>
                <w:rFonts w:cstheme="minorHAnsi"/>
                <w:sz w:val="20"/>
                <w:szCs w:val="16"/>
                <w:lang w:val="pl-PL"/>
              </w:rPr>
              <w:t xml:space="preserve"> 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sym w:font="Wingdings" w:char="F0A8"/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>p</w:t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t>odstawowe</w:t>
            </w:r>
          </w:p>
          <w:p w:rsidR="003B651B" w:rsidRPr="00C87897" w:rsidRDefault="00DD6C30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t>x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 xml:space="preserve"> </w:t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sym w:font="Wingdings" w:char="F0A8"/>
            </w: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 obowiązkowe </w:t>
            </w:r>
          </w:p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sz w:val="20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t>X</w:t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3B651B" w:rsidRPr="00C87897" w:rsidRDefault="003B651B" w:rsidP="00DD6C30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Numer semestru: </w:t>
            </w:r>
            <w:r w:rsidR="00DD6C30" w:rsidRPr="00C87897">
              <w:rPr>
                <w:rFonts w:cstheme="minorHAnsi"/>
                <w:bCs/>
                <w:sz w:val="16"/>
                <w:szCs w:val="16"/>
                <w:lang w:val="pl-PL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3B651B" w:rsidRPr="00C87897" w:rsidRDefault="00014FE6" w:rsidP="00014FE6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20"/>
                <w:szCs w:val="16"/>
                <w:lang w:val="pl-PL"/>
              </w:rPr>
              <w:t xml:space="preserve">X 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 xml:space="preserve"> </w:t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t>semestr  zimowy</w:t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br/>
            </w:r>
            <w:r w:rsidRPr="00C87897">
              <w:rPr>
                <w:rFonts w:cstheme="minorHAnsi"/>
                <w:sz w:val="20"/>
                <w:szCs w:val="16"/>
                <w:lang w:val="pl-PL"/>
              </w:rPr>
              <w:sym w:font="Wingdings" w:char="F0A8"/>
            </w:r>
            <w:r w:rsidR="003B651B"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semestr  letni </w:t>
            </w:r>
          </w:p>
        </w:tc>
      </w:tr>
      <w:tr w:rsidR="003B651B" w:rsidRPr="00C87897" w:rsidTr="001B6CCF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lang w:val="pl-P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val="pl-PL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Rok akademicki, od którego obowiązuje opis (rocznik):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2020/2021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right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3B651B" w:rsidRPr="00C87897" w:rsidRDefault="00DD6C30" w:rsidP="003B651B">
            <w:pPr>
              <w:spacing w:after="0" w:line="240" w:lineRule="auto"/>
              <w:jc w:val="center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</w:rPr>
              <w:t>ROL-B2-BE-03Z-K6</w:t>
            </w:r>
          </w:p>
        </w:tc>
      </w:tr>
      <w:tr w:rsidR="003B651B" w:rsidRPr="00C87897" w:rsidTr="001B6CC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center"/>
              <w:rPr>
                <w:rFonts w:cstheme="minorHAnsi"/>
                <w:bCs/>
                <w:sz w:val="16"/>
                <w:szCs w:val="16"/>
                <w:lang w:val="pl-PL"/>
              </w:rPr>
            </w:pP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bookmarkStart w:id="0" w:name="_GoBack"/>
            <w:bookmarkEnd w:id="0"/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Wydział Rolnictwa i Biologii</w:t>
            </w:r>
          </w:p>
        </w:tc>
      </w:tr>
      <w:tr w:rsidR="003B651B" w:rsidRPr="0078158B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 w:eastAsia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Celem przedmiotu jest przedstawienie różnic pomiędzy regulatorem wzrostu i rozwoju roślin a hormonem oraz opis mechanizmów działania klasycznych hormonów. Szczególna uwaga została skierowana na szlaki transdukcji sygnałów poszczególnych związków będących regulatorami wzrostu i rozwoju roślin, które od niedawna zostały uznane jako hormony.</w:t>
            </w:r>
          </w:p>
          <w:p w:rsidR="00BF5503" w:rsidRPr="00C87897" w:rsidRDefault="00BF5503" w:rsidP="00BF55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 w:eastAsia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Wykłady: ogólna charakterystyka klasycznych hormonów oraz związków, które od niedawna uważa się za hormony. Porównanie związku będącego hormonem ze związkiem należącym do regulatorów wzrostu i rozwoju roślin. Omówienie istotnych elementów szlaków transdukcji sygnału hormonalnego. </w:t>
            </w:r>
          </w:p>
          <w:p w:rsidR="00BF5503" w:rsidRPr="00C87897" w:rsidRDefault="00BF5503" w:rsidP="00BF5503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Ćwiczenia: obserwacje działania wybranych regulatorów wzrostu i rozwoju roślin i nowych hormonów na roślinę, oznaczanie zawartości wybranych regulatorów wzrostu i rozwoju roślin i/lub hormonów, identyfikacja wybranych elementów szlaku transdukcji sygnału hormonów lub regulatorów wzrostu i rozwoju roślin, badanie aktywności wybranych enzymów związanych z metabolizmem hormonów.</w:t>
            </w:r>
          </w:p>
          <w:p w:rsidR="003B651B" w:rsidRPr="00C87897" w:rsidRDefault="003B651B" w:rsidP="00BF5503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</w:p>
        </w:tc>
      </w:tr>
      <w:tr w:rsidR="003B651B" w:rsidRPr="0078158B" w:rsidTr="001B6CCF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36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 - wykład liczba godzin 15 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CL - ćwiczenia laboratoryjne liczba godzin 30</w:t>
            </w:r>
          </w:p>
        </w:tc>
      </w:tr>
      <w:tr w:rsidR="003B651B" w:rsidRPr="0078158B" w:rsidTr="001B6CCF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Wykonywanie doświadczeń i obserwacje, wykonywanie pomiarów, analiza i interpretacja wyników doświadczenia, rozwiązywanie problemu, indywidualna prezentacja na wskazany temat, dyskusja, konsultacje, wykład z wykorzystaniem technik audiowizualnych.</w:t>
            </w:r>
          </w:p>
        </w:tc>
      </w:tr>
      <w:tr w:rsidR="003B651B" w:rsidRPr="0078158B" w:rsidTr="001B6CCF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Wymagania formalne 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Student przeszedł przez przedmioty wprowadzające: biochemię</w:t>
            </w:r>
            <w:r w:rsidR="00BF5503" w:rsidRPr="00C87897">
              <w:rPr>
                <w:rFonts w:cstheme="minorHAnsi"/>
                <w:sz w:val="16"/>
                <w:szCs w:val="16"/>
                <w:lang w:val="pl-PL"/>
              </w:rPr>
              <w:t xml:space="preserve"> i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 fizjologię roślin. Student posiada podstawową wiedzę z zakresu biochemii</w:t>
            </w:r>
            <w:r w:rsidR="00BF5503" w:rsidRPr="00C87897">
              <w:rPr>
                <w:rFonts w:cstheme="minorHAnsi"/>
                <w:sz w:val="16"/>
                <w:szCs w:val="16"/>
                <w:lang w:val="pl-PL"/>
              </w:rPr>
              <w:t xml:space="preserve"> i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 fizjologii roślin</w:t>
            </w:r>
            <w:r w:rsidR="00BF5503" w:rsidRPr="00C87897">
              <w:rPr>
                <w:rFonts w:cstheme="minorHAnsi"/>
                <w:sz w:val="16"/>
                <w:szCs w:val="16"/>
                <w:lang w:val="pl-PL"/>
              </w:rPr>
              <w:t>.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</w:p>
        </w:tc>
      </w:tr>
      <w:tr w:rsidR="003B651B" w:rsidRPr="0078158B" w:rsidTr="001B6CCF">
        <w:trPr>
          <w:trHeight w:val="907"/>
        </w:trPr>
        <w:tc>
          <w:tcPr>
            <w:tcW w:w="2480" w:type="dxa"/>
            <w:gridSpan w:val="2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Efekty uczenia się:</w:t>
            </w:r>
          </w:p>
        </w:tc>
        <w:tc>
          <w:tcPr>
            <w:tcW w:w="2990" w:type="dxa"/>
            <w:gridSpan w:val="3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Wiedza: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W01  </w:t>
            </w:r>
            <w:r w:rsidR="00BF5503"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 student definiuje pojęcie hormonu i rozróżnia hormon od regulatora wzrostu i rozwoju roślin.</w:t>
            </w:r>
          </w:p>
          <w:p w:rsidR="00BF5503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 w:eastAsia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W02 </w:t>
            </w:r>
            <w:r w:rsidR="00BF5503"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 student</w:t>
            </w:r>
            <w:r w:rsidR="00A946B9">
              <w:rPr>
                <w:rFonts w:cstheme="minorHAnsi"/>
                <w:sz w:val="16"/>
                <w:szCs w:val="16"/>
                <w:lang w:val="pl-PL" w:eastAsia="pl-PL"/>
              </w:rPr>
              <w:t xml:space="preserve"> w pogłębionym stopniu</w:t>
            </w:r>
            <w:r w:rsidR="00BF5503"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 przedstawia istotne komponenty szlaku transdukcji sygnału związku, który mógłby być hormonem.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W03 </w:t>
            </w:r>
            <w:r w:rsidR="00BF5503"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 student wymienia elementy szlaku transdukcji sygnału hormonów.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</w:p>
        </w:tc>
        <w:tc>
          <w:tcPr>
            <w:tcW w:w="2680" w:type="dxa"/>
            <w:gridSpan w:val="3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Umiejętności: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U01 </w:t>
            </w:r>
            <w:r w:rsidR="00BF5503" w:rsidRPr="00C87897">
              <w:rPr>
                <w:rFonts w:cstheme="minorHAnsi"/>
                <w:sz w:val="16"/>
                <w:szCs w:val="16"/>
                <w:lang w:val="pl-PL" w:eastAsia="pl-PL"/>
              </w:rPr>
              <w:t xml:space="preserve"> student dobiera właściwą metodę do badania związków będących regulatorami wzrostu i rozwoju roślin, w tym hormonów.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U02 student potrafi znaleźć i dobrać literaturę naukową dotyczącą </w:t>
            </w:r>
            <w:r w:rsidR="00BF5503" w:rsidRPr="00C87897">
              <w:rPr>
                <w:rFonts w:cstheme="minorHAnsi"/>
                <w:sz w:val="16"/>
                <w:szCs w:val="16"/>
                <w:lang w:val="pl-PL"/>
              </w:rPr>
              <w:t>zagadnienia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. 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U03 student analizuje i interpretuje wyniki przeprowadzanych analiz.</w:t>
            </w:r>
          </w:p>
        </w:tc>
        <w:tc>
          <w:tcPr>
            <w:tcW w:w="2520" w:type="dxa"/>
            <w:gridSpan w:val="4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Kompetencje: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K01 </w:t>
            </w: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student potrafi współdziałać w grupie przyjmując w niej różne role.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K02</w:t>
            </w: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 student ma świadomość potrzeby dokształcania i samodoskonalenia.</w:t>
            </w:r>
          </w:p>
        </w:tc>
      </w:tr>
      <w:tr w:rsidR="003B651B" w:rsidRPr="0078158B" w:rsidTr="001B6CCF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Sposób weryfikacji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W01-W03 – </w:t>
            </w:r>
            <w:r w:rsidR="00BF5503" w:rsidRPr="00C87897">
              <w:rPr>
                <w:rFonts w:cstheme="minorHAnsi"/>
                <w:sz w:val="16"/>
                <w:szCs w:val="16"/>
                <w:lang w:val="pl-PL"/>
              </w:rPr>
              <w:t xml:space="preserve"> wygłoszenie samodzielne prezentacji dotyczącej wskazanego zagadnienia,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U01-U03 -  wygłoszenie samodzielne prezentacji dotyczącej wskazanego zagadnienia, 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K01-K02- aktywność na ćwiczeniach</w:t>
            </w:r>
          </w:p>
        </w:tc>
      </w:tr>
      <w:tr w:rsidR="003B651B" w:rsidRPr="0078158B" w:rsidTr="001B6CCF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vAlign w:val="center"/>
          </w:tcPr>
          <w:p w:rsidR="003B651B" w:rsidRPr="00C87897" w:rsidRDefault="00BF5503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W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>ykład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 i 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>ćwiczenia: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 prezentacja wskazanego zagadnienia, 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 xml:space="preserve"> imienny wykaz ocen studenta</w:t>
            </w:r>
          </w:p>
        </w:tc>
      </w:tr>
      <w:tr w:rsidR="003B651B" w:rsidRPr="0078158B" w:rsidTr="001B6CCF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Elementy i wagi mające wpływ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Zaliczenie poszczególnych składowych oceny wymaga uzyskania  51% maksymalnej liczby punktów. 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 xml:space="preserve">Składowe oceny z przedmiotu: ocena z części wykładowej stanowi 50%, ocena z ćwiczeń 50% </w:t>
            </w:r>
          </w:p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Ocena za przedmiot zgodna z obowiązującą skalą.</w:t>
            </w:r>
          </w:p>
        </w:tc>
      </w:tr>
      <w:tr w:rsidR="003B651B" w:rsidRPr="00C87897" w:rsidTr="001B6CCF">
        <w:trPr>
          <w:trHeight w:val="340"/>
        </w:trPr>
        <w:tc>
          <w:tcPr>
            <w:tcW w:w="2480" w:type="dxa"/>
            <w:gridSpan w:val="2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3B651B" w:rsidRPr="00C87897" w:rsidRDefault="003B651B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Sala wykładowa, laboratorium</w:t>
            </w:r>
          </w:p>
        </w:tc>
      </w:tr>
      <w:tr w:rsidR="003B651B" w:rsidRPr="003C2F23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Literatura podstawowa</w:t>
            </w:r>
            <w:r w:rsidR="00B6749C">
              <w:rPr>
                <w:rFonts w:cstheme="minorHAnsi"/>
                <w:sz w:val="16"/>
                <w:szCs w:val="16"/>
                <w:lang w:val="pl-PL"/>
              </w:rPr>
              <w:t xml:space="preserve"> (1)</w:t>
            </w: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 i uzupełniająca:</w:t>
            </w:r>
          </w:p>
          <w:p w:rsidR="003B651B" w:rsidRPr="00B6749C" w:rsidRDefault="003B651B" w:rsidP="00B674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6"/>
                <w:szCs w:val="16"/>
                <w:lang w:val="pl-PL" w:eastAsia="pl-PL"/>
              </w:rPr>
            </w:pPr>
            <w:r w:rsidRPr="00B6749C">
              <w:rPr>
                <w:rFonts w:eastAsia="Times New Roman" w:cstheme="minorHAnsi"/>
                <w:sz w:val="16"/>
                <w:szCs w:val="16"/>
                <w:lang w:val="pl-PL" w:eastAsia="pl-PL"/>
              </w:rPr>
              <w:t xml:space="preserve">J. </w:t>
            </w:r>
            <w:proofErr w:type="spellStart"/>
            <w:r w:rsidRPr="00B6749C">
              <w:rPr>
                <w:rFonts w:eastAsia="Times New Roman" w:cstheme="minorHAnsi"/>
                <w:sz w:val="16"/>
                <w:szCs w:val="16"/>
                <w:lang w:val="pl-PL" w:eastAsia="pl-PL"/>
              </w:rPr>
              <w:t>Kopcewicz</w:t>
            </w:r>
            <w:proofErr w:type="spellEnd"/>
            <w:r w:rsidRPr="00B6749C">
              <w:rPr>
                <w:rFonts w:eastAsia="Times New Roman" w:cstheme="minorHAnsi"/>
                <w:sz w:val="16"/>
                <w:szCs w:val="16"/>
                <w:lang w:val="pl-PL" w:eastAsia="pl-PL"/>
              </w:rPr>
              <w:t>, S. Lewak, 2012 Fizjologia roślin. Wyd. Naukowe PWN</w:t>
            </w:r>
          </w:p>
          <w:p w:rsidR="003B651B" w:rsidRPr="00B6749C" w:rsidRDefault="003B651B" w:rsidP="00B6749C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eastAsia="Times New Roman" w:cstheme="minorHAnsi"/>
                <w:sz w:val="16"/>
                <w:szCs w:val="16"/>
                <w:lang w:val="pl-PL" w:eastAsia="pl-PL"/>
              </w:rPr>
            </w:pPr>
            <w:r w:rsidRPr="00B6749C">
              <w:rPr>
                <w:rFonts w:eastAsia="Times New Roman" w:cstheme="minorHAnsi"/>
                <w:sz w:val="16"/>
                <w:szCs w:val="16"/>
                <w:lang w:val="pl-PL" w:eastAsia="pl-PL"/>
              </w:rPr>
              <w:t>Aktualne artykuły przeglądowe.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</w:p>
        </w:tc>
      </w:tr>
      <w:tr w:rsidR="003B651B" w:rsidRPr="0078158B" w:rsidTr="001B6CCF">
        <w:trPr>
          <w:trHeight w:val="340"/>
        </w:trPr>
        <w:tc>
          <w:tcPr>
            <w:tcW w:w="10670" w:type="dxa"/>
            <w:gridSpan w:val="12"/>
            <w:vAlign w:val="center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UWAGI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inne godziny kontaktowe nie ujęte w pensum (konsultacje, egzaminy............), liczba godzin 18</w:t>
            </w: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</w:p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</w:p>
        </w:tc>
      </w:tr>
    </w:tbl>
    <w:p w:rsidR="003B651B" w:rsidRPr="00C87897" w:rsidRDefault="003B651B" w:rsidP="003B651B">
      <w:pPr>
        <w:spacing w:after="0" w:line="360" w:lineRule="auto"/>
        <w:rPr>
          <w:rFonts w:cstheme="minorHAnsi"/>
          <w:sz w:val="16"/>
          <w:lang w:val="pl-PL"/>
        </w:rPr>
      </w:pPr>
      <w:r w:rsidRPr="00C87897">
        <w:rPr>
          <w:rFonts w:cstheme="minorHAnsi"/>
          <w:sz w:val="16"/>
          <w:lang w:val="pl-PL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3B651B" w:rsidRPr="00C87897" w:rsidTr="001B6CCF">
        <w:trPr>
          <w:trHeight w:val="536"/>
        </w:trPr>
        <w:tc>
          <w:tcPr>
            <w:tcW w:w="9070" w:type="dxa"/>
            <w:vAlign w:val="center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sz w:val="18"/>
                <w:szCs w:val="18"/>
                <w:vertAlign w:val="superscript"/>
                <w:lang w:val="pl-PL"/>
              </w:rPr>
            </w:pPr>
            <w:r w:rsidRPr="00C87897">
              <w:rPr>
                <w:rFonts w:cstheme="minorHAnsi"/>
                <w:bCs/>
                <w:sz w:val="18"/>
                <w:szCs w:val="18"/>
                <w:lang w:val="pl-PL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40" w:type="dxa"/>
            <w:vAlign w:val="center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C87897">
              <w:rPr>
                <w:rFonts w:cstheme="minorHAnsi"/>
                <w:b/>
                <w:bCs/>
                <w:sz w:val="18"/>
                <w:szCs w:val="18"/>
                <w:lang w:val="pl-PL"/>
              </w:rPr>
              <w:t>120 h</w:t>
            </w:r>
          </w:p>
        </w:tc>
      </w:tr>
      <w:tr w:rsidR="003B651B" w:rsidRPr="00C87897" w:rsidTr="001B6CCF">
        <w:trPr>
          <w:trHeight w:val="476"/>
        </w:trPr>
        <w:tc>
          <w:tcPr>
            <w:tcW w:w="9070" w:type="dxa"/>
            <w:vAlign w:val="center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8"/>
                <w:szCs w:val="18"/>
                <w:lang w:val="pl-PL"/>
              </w:rPr>
            </w:pPr>
            <w:r w:rsidRPr="00C87897">
              <w:rPr>
                <w:rFonts w:cstheme="minorHAnsi"/>
                <w:bCs/>
                <w:sz w:val="18"/>
                <w:szCs w:val="18"/>
                <w:lang w:val="pl-PL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40" w:type="dxa"/>
            <w:vAlign w:val="center"/>
          </w:tcPr>
          <w:p w:rsidR="003B651B" w:rsidRPr="00C87897" w:rsidRDefault="00DD6C30" w:rsidP="003B651B">
            <w:pPr>
              <w:spacing w:after="0" w:line="360" w:lineRule="auto"/>
              <w:rPr>
                <w:rFonts w:cstheme="minorHAnsi"/>
                <w:b/>
                <w:bCs/>
                <w:sz w:val="18"/>
                <w:szCs w:val="18"/>
                <w:lang w:val="pl-PL"/>
              </w:rPr>
            </w:pPr>
            <w:r w:rsidRPr="00C87897">
              <w:rPr>
                <w:rFonts w:cstheme="minorHAnsi"/>
                <w:b/>
                <w:bCs/>
                <w:sz w:val="18"/>
                <w:szCs w:val="18"/>
                <w:lang w:val="pl-PL"/>
              </w:rPr>
              <w:t>2</w:t>
            </w:r>
            <w:r w:rsidR="003B651B" w:rsidRPr="00C87897">
              <w:rPr>
                <w:rFonts w:cstheme="minorHAnsi"/>
                <w:b/>
                <w:bCs/>
                <w:sz w:val="18"/>
                <w:szCs w:val="18"/>
                <w:lang w:val="pl-PL"/>
              </w:rPr>
              <w:t xml:space="preserve"> ECTS</w:t>
            </w:r>
          </w:p>
        </w:tc>
      </w:tr>
    </w:tbl>
    <w:p w:rsidR="003B651B" w:rsidRPr="00C87897" w:rsidRDefault="003B651B" w:rsidP="003B651B">
      <w:pPr>
        <w:spacing w:after="0" w:line="360" w:lineRule="auto"/>
        <w:rPr>
          <w:rFonts w:cstheme="minorHAnsi"/>
          <w:lang w:val="pl-PL"/>
        </w:rPr>
      </w:pPr>
    </w:p>
    <w:p w:rsidR="003B651B" w:rsidRPr="00C87897" w:rsidRDefault="003B651B" w:rsidP="003B651B">
      <w:pPr>
        <w:spacing w:after="0" w:line="360" w:lineRule="auto"/>
        <w:rPr>
          <w:rFonts w:cstheme="minorHAnsi"/>
          <w:sz w:val="16"/>
          <w:lang w:val="pl-PL"/>
        </w:rPr>
      </w:pPr>
      <w:r w:rsidRPr="00C87897">
        <w:rPr>
          <w:rFonts w:cstheme="minorHAnsi"/>
          <w:sz w:val="18"/>
          <w:lang w:val="pl-PL"/>
        </w:rPr>
        <w:t>Tabela zgodności kierunkowych efektów uczenia się z efektami przedmiotu:</w:t>
      </w:r>
    </w:p>
    <w:p w:rsidR="003B651B" w:rsidRPr="00C87897" w:rsidRDefault="003B651B" w:rsidP="003B651B">
      <w:pPr>
        <w:spacing w:after="0" w:line="360" w:lineRule="auto"/>
        <w:rPr>
          <w:rFonts w:cstheme="minorHAnsi"/>
          <w:vertAlign w:val="superscript"/>
          <w:lang w:val="pl-PL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3B651B" w:rsidRPr="0078158B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360" w:lineRule="auto"/>
              <w:jc w:val="center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kategoria efektu</w:t>
            </w:r>
          </w:p>
        </w:tc>
        <w:tc>
          <w:tcPr>
            <w:tcW w:w="4563" w:type="dxa"/>
          </w:tcPr>
          <w:p w:rsidR="003B651B" w:rsidRPr="00C87897" w:rsidRDefault="003B651B" w:rsidP="003B651B">
            <w:pPr>
              <w:spacing w:after="0" w:line="360" w:lineRule="auto"/>
              <w:jc w:val="center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Efekty uczenia się dla zajęć: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360" w:lineRule="auto"/>
              <w:jc w:val="center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Odniesienie do efektów dla programu studiów dla kierunku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jc w:val="center"/>
              <w:rPr>
                <w:rFonts w:cstheme="minorHAnsi"/>
                <w:bCs/>
                <w:sz w:val="16"/>
                <w:szCs w:val="16"/>
                <w:vertAlign w:val="superscript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Oddziaływanie zajęć na efekt kierunkowy*</w:t>
            </w:r>
            <w:r w:rsidRPr="00C87897">
              <w:rPr>
                <w:rFonts w:cstheme="minorHAnsi"/>
                <w:sz w:val="16"/>
                <w:szCs w:val="16"/>
                <w:vertAlign w:val="superscript"/>
                <w:lang w:val="pl-PL"/>
              </w:rPr>
              <w:t>)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Wiedza – W1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student definiuje pojęcie hormonu i rozróżnia hormon od regulatora wzrostu i rozwoju roślin.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 xml:space="preserve">K_W01, 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1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Wiedza – W2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student przedstawia istotne komponenty szlaku transdukcji sygnału związku, który mógłby być hormonem.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K_W01, K_W05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2,2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Wiedza - W3</w:t>
            </w:r>
          </w:p>
        </w:tc>
        <w:tc>
          <w:tcPr>
            <w:tcW w:w="4563" w:type="dxa"/>
          </w:tcPr>
          <w:p w:rsidR="003B651B" w:rsidRPr="00C87897" w:rsidRDefault="00BF5503" w:rsidP="00BF5503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student wymienia podstawowe elementy szlaku transdukcji sygnału hormonów.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K_W01, K_W05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2,2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Umiejętności – U1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 w:eastAsia="pl-PL"/>
              </w:rPr>
              <w:t>student dobiera właściwą metodę do badania związków będących regulatorami wzrostu i rozwoju roślin, w tym hormonów.</w:t>
            </w:r>
          </w:p>
        </w:tc>
        <w:tc>
          <w:tcPr>
            <w:tcW w:w="3001" w:type="dxa"/>
          </w:tcPr>
          <w:p w:rsidR="003B651B" w:rsidRPr="00C87897" w:rsidRDefault="00F53588" w:rsidP="003B651B">
            <w:pPr>
              <w:spacing w:after="0" w:line="240" w:lineRule="auto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K_U01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 xml:space="preserve"> 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Umiejętności – U2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jc w:val="both"/>
              <w:rPr>
                <w:rFonts w:cstheme="minorHAnsi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student potrafi znaleźć i dobrać literaturę naukową dotyczącą zagadnienia.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K_U02, K_U04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2,2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Umiejętności – U3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student analizuje i interpretuje wyniki przeprowadzanych analiz.</w:t>
            </w:r>
          </w:p>
        </w:tc>
        <w:tc>
          <w:tcPr>
            <w:tcW w:w="3001" w:type="dxa"/>
          </w:tcPr>
          <w:p w:rsidR="003B651B" w:rsidRPr="00C87897" w:rsidRDefault="00F53588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sz w:val="16"/>
                <w:szCs w:val="16"/>
                <w:lang w:val="pl-PL"/>
              </w:rPr>
              <w:t>K_U02, K_U07, K_U</w:t>
            </w:r>
            <w:r w:rsidR="003B651B" w:rsidRPr="00C87897">
              <w:rPr>
                <w:rFonts w:cstheme="minorHAnsi"/>
                <w:sz w:val="16"/>
                <w:szCs w:val="16"/>
                <w:lang w:val="pl-PL"/>
              </w:rPr>
              <w:t>10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1,2,2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Kompetencje – K1</w:t>
            </w:r>
          </w:p>
        </w:tc>
        <w:tc>
          <w:tcPr>
            <w:tcW w:w="4563" w:type="dxa"/>
          </w:tcPr>
          <w:p w:rsidR="003B651B" w:rsidRPr="00C87897" w:rsidRDefault="00BF5503" w:rsidP="00BF5503">
            <w:pPr>
              <w:spacing w:after="0" w:line="240" w:lineRule="auto"/>
              <w:jc w:val="both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student potrafi współdziałać w grupie przyjmując w niej różne role.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K_K02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</w:t>
            </w:r>
          </w:p>
        </w:tc>
      </w:tr>
      <w:tr w:rsidR="003B651B" w:rsidRPr="00C87897" w:rsidTr="001B6CCF">
        <w:tc>
          <w:tcPr>
            <w:tcW w:w="1547" w:type="dxa"/>
          </w:tcPr>
          <w:p w:rsidR="003B651B" w:rsidRPr="00C87897" w:rsidRDefault="003B651B" w:rsidP="003B651B">
            <w:pPr>
              <w:spacing w:after="0" w:line="240" w:lineRule="auto"/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color w:val="A6A6A6"/>
                <w:sz w:val="16"/>
                <w:szCs w:val="16"/>
                <w:lang w:val="pl-PL"/>
              </w:rPr>
              <w:t>Kompetencje – K2</w:t>
            </w:r>
          </w:p>
        </w:tc>
        <w:tc>
          <w:tcPr>
            <w:tcW w:w="4563" w:type="dxa"/>
          </w:tcPr>
          <w:p w:rsidR="003B651B" w:rsidRPr="00C87897" w:rsidRDefault="00BF5503" w:rsidP="003B651B">
            <w:pPr>
              <w:spacing w:after="0" w:line="24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student ma świadomość potrzeby dokształcania i samodoskonalenia.</w:t>
            </w:r>
          </w:p>
        </w:tc>
        <w:tc>
          <w:tcPr>
            <w:tcW w:w="300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K_K03, K_K04</w:t>
            </w:r>
          </w:p>
        </w:tc>
        <w:tc>
          <w:tcPr>
            <w:tcW w:w="1381" w:type="dxa"/>
          </w:tcPr>
          <w:p w:rsidR="003B651B" w:rsidRPr="00C87897" w:rsidRDefault="003B651B" w:rsidP="003B651B">
            <w:pPr>
              <w:spacing w:after="0" w:line="360" w:lineRule="auto"/>
              <w:rPr>
                <w:rFonts w:cstheme="minorHAnsi"/>
                <w:bCs/>
                <w:sz w:val="16"/>
                <w:szCs w:val="16"/>
                <w:lang w:val="pl-PL"/>
              </w:rPr>
            </w:pPr>
            <w:r w:rsidRPr="00C87897">
              <w:rPr>
                <w:rFonts w:cstheme="minorHAnsi"/>
                <w:bCs/>
                <w:sz w:val="16"/>
                <w:szCs w:val="16"/>
                <w:lang w:val="pl-PL"/>
              </w:rPr>
              <w:t>2</w:t>
            </w:r>
          </w:p>
        </w:tc>
      </w:tr>
    </w:tbl>
    <w:p w:rsidR="003B651B" w:rsidRPr="00C87897" w:rsidRDefault="003B651B" w:rsidP="003B651B">
      <w:pPr>
        <w:autoSpaceDE w:val="0"/>
        <w:autoSpaceDN w:val="0"/>
        <w:adjustRightInd w:val="0"/>
        <w:spacing w:after="0" w:line="360" w:lineRule="auto"/>
        <w:ind w:left="1" w:hanging="1"/>
        <w:jc w:val="both"/>
        <w:rPr>
          <w:rFonts w:cstheme="minorHAnsi"/>
          <w:sz w:val="20"/>
          <w:szCs w:val="20"/>
          <w:lang w:val="pl-PL"/>
        </w:rPr>
      </w:pPr>
    </w:p>
    <w:p w:rsidR="003B651B" w:rsidRPr="00C87897" w:rsidRDefault="003B651B" w:rsidP="003B651B">
      <w:pPr>
        <w:autoSpaceDE w:val="0"/>
        <w:autoSpaceDN w:val="0"/>
        <w:adjustRightInd w:val="0"/>
        <w:spacing w:after="0" w:line="360" w:lineRule="auto"/>
        <w:ind w:left="1" w:hanging="1"/>
        <w:jc w:val="both"/>
        <w:rPr>
          <w:rFonts w:cstheme="minorHAnsi"/>
          <w:sz w:val="20"/>
          <w:szCs w:val="20"/>
          <w:lang w:val="pl-PL"/>
        </w:rPr>
      </w:pPr>
      <w:r w:rsidRPr="00C87897">
        <w:rPr>
          <w:rFonts w:cstheme="minorHAnsi"/>
          <w:sz w:val="20"/>
          <w:szCs w:val="20"/>
          <w:lang w:val="pl-PL"/>
        </w:rPr>
        <w:t>*)</w:t>
      </w:r>
    </w:p>
    <w:p w:rsidR="003B651B" w:rsidRPr="00C87897" w:rsidRDefault="003B651B" w:rsidP="003B651B">
      <w:pPr>
        <w:autoSpaceDE w:val="0"/>
        <w:autoSpaceDN w:val="0"/>
        <w:adjustRightInd w:val="0"/>
        <w:spacing w:after="0" w:line="360" w:lineRule="auto"/>
        <w:ind w:left="1" w:hanging="1"/>
        <w:jc w:val="both"/>
        <w:rPr>
          <w:rFonts w:cstheme="minorHAnsi"/>
          <w:sz w:val="20"/>
          <w:szCs w:val="20"/>
          <w:lang w:val="pl-PL"/>
        </w:rPr>
      </w:pPr>
      <w:r w:rsidRPr="00C87897">
        <w:rPr>
          <w:rFonts w:cstheme="minorHAnsi"/>
          <w:sz w:val="20"/>
          <w:szCs w:val="20"/>
          <w:lang w:val="pl-PL"/>
        </w:rPr>
        <w:t xml:space="preserve">3 – zaawansowany i szczegółowy, </w:t>
      </w:r>
    </w:p>
    <w:p w:rsidR="003B651B" w:rsidRPr="00C87897" w:rsidRDefault="003B651B" w:rsidP="003B651B">
      <w:pPr>
        <w:autoSpaceDE w:val="0"/>
        <w:autoSpaceDN w:val="0"/>
        <w:adjustRightInd w:val="0"/>
        <w:spacing w:after="0" w:line="360" w:lineRule="auto"/>
        <w:ind w:left="1" w:hanging="1"/>
        <w:jc w:val="both"/>
        <w:rPr>
          <w:rFonts w:cstheme="minorHAnsi"/>
          <w:sz w:val="20"/>
          <w:szCs w:val="20"/>
          <w:lang w:val="pl-PL"/>
        </w:rPr>
      </w:pPr>
      <w:r w:rsidRPr="00C87897">
        <w:rPr>
          <w:rFonts w:cstheme="minorHAnsi"/>
          <w:sz w:val="20"/>
          <w:szCs w:val="20"/>
          <w:lang w:val="pl-PL"/>
        </w:rPr>
        <w:t>2 – znaczący,</w:t>
      </w:r>
    </w:p>
    <w:p w:rsidR="003B651B" w:rsidRPr="00C87897" w:rsidRDefault="003B651B" w:rsidP="003B651B">
      <w:pPr>
        <w:autoSpaceDE w:val="0"/>
        <w:autoSpaceDN w:val="0"/>
        <w:adjustRightInd w:val="0"/>
        <w:spacing w:after="0" w:line="360" w:lineRule="auto"/>
        <w:ind w:left="1" w:hanging="1"/>
        <w:jc w:val="both"/>
        <w:rPr>
          <w:rFonts w:cstheme="minorHAnsi"/>
          <w:sz w:val="20"/>
          <w:szCs w:val="20"/>
          <w:lang w:val="pl-PL"/>
        </w:rPr>
      </w:pPr>
      <w:r w:rsidRPr="00C87897">
        <w:rPr>
          <w:rFonts w:cstheme="minorHAnsi"/>
          <w:sz w:val="20"/>
          <w:szCs w:val="20"/>
          <w:lang w:val="pl-PL"/>
        </w:rPr>
        <w:t>1 – podstawowy,</w:t>
      </w:r>
    </w:p>
    <w:p w:rsidR="003B651B" w:rsidRPr="00C87897" w:rsidRDefault="003B651B" w:rsidP="003B651B">
      <w:pPr>
        <w:spacing w:after="0" w:line="360" w:lineRule="auto"/>
        <w:rPr>
          <w:rFonts w:cstheme="minorHAnsi"/>
          <w:lang w:val="pl-PL"/>
        </w:rPr>
      </w:pPr>
    </w:p>
    <w:p w:rsidR="003B651B" w:rsidRPr="00C87897" w:rsidRDefault="003B651B" w:rsidP="003B651B">
      <w:pPr>
        <w:spacing w:after="0" w:line="360" w:lineRule="auto"/>
        <w:rPr>
          <w:rFonts w:cstheme="minorHAnsi"/>
          <w:lang w:val="pl-PL"/>
        </w:rPr>
      </w:pPr>
    </w:p>
    <w:p w:rsidR="00DD2EE6" w:rsidRPr="00C87897" w:rsidRDefault="00DD2EE6">
      <w:pPr>
        <w:rPr>
          <w:rFonts w:cstheme="minorHAnsi"/>
        </w:rPr>
      </w:pPr>
    </w:p>
    <w:sectPr w:rsidR="00DD2EE6" w:rsidRPr="00C87897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E35EEE"/>
    <w:multiLevelType w:val="hybridMultilevel"/>
    <w:tmpl w:val="6226E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51B"/>
    <w:rsid w:val="00014FE6"/>
    <w:rsid w:val="00076131"/>
    <w:rsid w:val="00217A3F"/>
    <w:rsid w:val="003B651B"/>
    <w:rsid w:val="003C2F23"/>
    <w:rsid w:val="004C0349"/>
    <w:rsid w:val="004D2ABA"/>
    <w:rsid w:val="0078158B"/>
    <w:rsid w:val="00A77A8C"/>
    <w:rsid w:val="00A946B9"/>
    <w:rsid w:val="00B6749C"/>
    <w:rsid w:val="00BF5503"/>
    <w:rsid w:val="00C87897"/>
    <w:rsid w:val="00DD2EE6"/>
    <w:rsid w:val="00DD6C30"/>
    <w:rsid w:val="00F53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BCC553-2AC2-44E1-98F3-DB4B16787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674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798</Words>
  <Characters>4791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Cień</dc:creator>
  <cp:keywords/>
  <dc:description/>
  <cp:lastModifiedBy>Wojtek</cp:lastModifiedBy>
  <cp:revision>13</cp:revision>
  <dcterms:created xsi:type="dcterms:W3CDTF">2020-04-29T17:13:00Z</dcterms:created>
  <dcterms:modified xsi:type="dcterms:W3CDTF">2020-07-01T15:52:00Z</dcterms:modified>
</cp:coreProperties>
</file>