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5AC07" w14:textId="77777777" w:rsidR="00F5450C" w:rsidRDefault="00F5450C" w:rsidP="00F5450C">
      <w:pPr>
        <w:pStyle w:val="Akapitzlist"/>
        <w:spacing w:line="360" w:lineRule="auto"/>
        <w:ind w:left="1080"/>
        <w:jc w:val="right"/>
        <w:rPr>
          <w:rFonts w:ascii="Times New Roman" w:hAnsi="Times New Roman" w:cs="Times New Roman"/>
          <w:sz w:val="20"/>
          <w:szCs w:val="24"/>
          <w:lang w:val="en-GB"/>
        </w:rPr>
      </w:pPr>
      <w:r>
        <w:rPr>
          <w:rFonts w:ascii="Times New Roman" w:hAnsi="Times New Roman" w:cs="Times New Roman"/>
          <w:sz w:val="20"/>
          <w:szCs w:val="24"/>
          <w:lang w:val="en-GB"/>
        </w:rPr>
        <w:t>Appendix 1 to the Agreement</w:t>
      </w:r>
    </w:p>
    <w:p w14:paraId="35755040" w14:textId="77777777" w:rsidR="00F5450C" w:rsidRDefault="00F5450C" w:rsidP="00F5450C">
      <w:pPr>
        <w:spacing w:line="360" w:lineRule="auto"/>
        <w:jc w:val="center"/>
        <w:rPr>
          <w:rFonts w:ascii="Times New Roman" w:hAnsi="Times New Roman" w:cs="Times New Roman"/>
          <w:sz w:val="24"/>
          <w:szCs w:val="24"/>
          <w:lang w:val="en-GB"/>
        </w:rPr>
      </w:pPr>
      <w:r>
        <w:rPr>
          <w:rFonts w:ascii="Times New Roman" w:hAnsi="Times New Roman" w:cs="Times New Roman"/>
          <w:b/>
          <w:sz w:val="24"/>
          <w:szCs w:val="24"/>
          <w:lang w:val="en-GB"/>
        </w:rPr>
        <w:t>Information obligation for contractors or their representatives, including board members, proxies of contractors or contact persons regarding cooperation between the Parties</w:t>
      </w:r>
    </w:p>
    <w:p w14:paraId="70947A91" w14:textId="77777777" w:rsidR="00F5450C" w:rsidRDefault="00F5450C" w:rsidP="00F5450C">
      <w:pPr>
        <w:spacing w:line="240" w:lineRule="auto"/>
        <w:jc w:val="both"/>
        <w:rPr>
          <w:rFonts w:ascii="Times New Roman" w:hAnsi="Times New Roman" w:cs="Times New Roman"/>
          <w:sz w:val="24"/>
          <w:szCs w:val="24"/>
          <w:lang w:val="en-GB"/>
        </w:rPr>
      </w:pPr>
    </w:p>
    <w:p w14:paraId="0B2F0C48" w14:textId="77777777" w:rsidR="00F5450C" w:rsidRDefault="00F5450C" w:rsidP="00F5450C">
      <w:pPr>
        <w:spacing w:line="240" w:lineRule="auto"/>
        <w:ind w:left="115"/>
        <w:jc w:val="both"/>
        <w:rPr>
          <w:rFonts w:ascii="Times New Roman" w:hAnsi="Times New Roman" w:cs="Times New Roman"/>
          <w:b/>
          <w:bCs/>
          <w:color w:val="1D1D1B"/>
          <w:spacing w:val="-2"/>
          <w:sz w:val="24"/>
          <w:szCs w:val="24"/>
          <w:lang w:val="en-GB"/>
        </w:rPr>
      </w:pPr>
      <w:r>
        <w:rPr>
          <w:rFonts w:ascii="Times New Roman" w:hAnsi="Times New Roman" w:cs="Times New Roman"/>
          <w:b/>
          <w:bCs/>
          <w:color w:val="1D1D1B"/>
          <w:spacing w:val="-2"/>
          <w:sz w:val="24"/>
          <w:szCs w:val="24"/>
          <w:lang w:val="en-GB"/>
        </w:rPr>
        <w:t>DATA CONTROLLER</w:t>
      </w:r>
    </w:p>
    <w:p w14:paraId="26F6E686" w14:textId="77777777" w:rsidR="00F5450C" w:rsidRDefault="00F5450C" w:rsidP="00F5450C">
      <w:pPr>
        <w:pStyle w:val="Tekstpodstawowy"/>
        <w:tabs>
          <w:tab w:val="left" w:pos="1806"/>
          <w:tab w:val="left" w:pos="3711"/>
          <w:tab w:val="left" w:pos="5732"/>
          <w:tab w:val="left" w:pos="8301"/>
        </w:tabs>
        <w:spacing w:before="181"/>
        <w:ind w:right="111"/>
        <w:jc w:val="both"/>
        <w:rPr>
          <w:rFonts w:ascii="Times New Roman" w:hAnsi="Times New Roman" w:cs="Times New Roman"/>
          <w:color w:val="212121"/>
          <w:sz w:val="24"/>
          <w:szCs w:val="24"/>
          <w:lang w:val="en-GB"/>
        </w:rPr>
      </w:pPr>
      <w:r>
        <w:rPr>
          <w:rFonts w:ascii="Times New Roman" w:hAnsi="Times New Roman" w:cs="Times New Roman"/>
          <w:color w:val="212121"/>
          <w:sz w:val="24"/>
          <w:szCs w:val="24"/>
          <w:lang w:val="en-GB"/>
        </w:rPr>
        <w:t xml:space="preserve">Following the general data protection regulation (from now on GDPR), the controller of your personal data is Warsaw University of Life Sciences, with its registered office at 166 </w:t>
      </w:r>
      <w:proofErr w:type="spellStart"/>
      <w:r>
        <w:rPr>
          <w:rFonts w:ascii="Times New Roman" w:hAnsi="Times New Roman" w:cs="Times New Roman"/>
          <w:color w:val="212121"/>
          <w:sz w:val="24"/>
          <w:szCs w:val="24"/>
          <w:lang w:val="en-GB"/>
        </w:rPr>
        <w:t>Nowoursynowska</w:t>
      </w:r>
      <w:proofErr w:type="spellEnd"/>
      <w:r>
        <w:rPr>
          <w:rFonts w:ascii="Times New Roman" w:hAnsi="Times New Roman" w:cs="Times New Roman"/>
          <w:color w:val="212121"/>
          <w:sz w:val="24"/>
          <w:szCs w:val="24"/>
          <w:lang w:val="en-GB"/>
        </w:rPr>
        <w:t xml:space="preserve"> Street, 02-787 Warsaw (from now on </w:t>
      </w:r>
      <w:r>
        <w:rPr>
          <w:rFonts w:ascii="Times New Roman" w:hAnsi="Times New Roman" w:cs="Times New Roman"/>
          <w:b/>
          <w:color w:val="212121"/>
          <w:sz w:val="24"/>
          <w:szCs w:val="24"/>
          <w:lang w:val="en-GB"/>
        </w:rPr>
        <w:t>SGGW</w:t>
      </w:r>
      <w:r>
        <w:rPr>
          <w:rFonts w:ascii="Times New Roman" w:hAnsi="Times New Roman" w:cs="Times New Roman"/>
          <w:color w:val="212121"/>
          <w:sz w:val="24"/>
          <w:szCs w:val="24"/>
          <w:lang w:val="en-GB"/>
        </w:rPr>
        <w:t xml:space="preserve"> or </w:t>
      </w:r>
      <w:r>
        <w:rPr>
          <w:rFonts w:ascii="Times New Roman" w:hAnsi="Times New Roman" w:cs="Times New Roman"/>
          <w:b/>
          <w:color w:val="212121"/>
          <w:sz w:val="24"/>
          <w:szCs w:val="24"/>
          <w:lang w:val="en-GB"/>
        </w:rPr>
        <w:t>Data Controller</w:t>
      </w:r>
      <w:r>
        <w:rPr>
          <w:rFonts w:ascii="Times New Roman" w:hAnsi="Times New Roman" w:cs="Times New Roman"/>
          <w:color w:val="212121"/>
          <w:sz w:val="24"/>
          <w:szCs w:val="24"/>
          <w:lang w:val="en-GB"/>
        </w:rPr>
        <w:t>).</w:t>
      </w:r>
    </w:p>
    <w:p w14:paraId="68F65747" w14:textId="77777777" w:rsidR="00F5450C" w:rsidRDefault="00F5450C" w:rsidP="00F5450C">
      <w:pPr>
        <w:pStyle w:val="Tekstpodstawowy"/>
        <w:spacing w:before="159"/>
        <w:jc w:val="both"/>
        <w:rPr>
          <w:rFonts w:ascii="Times New Roman" w:hAnsi="Times New Roman" w:cs="Times New Roman"/>
          <w:color w:val="212121"/>
          <w:spacing w:val="-2"/>
          <w:sz w:val="24"/>
          <w:szCs w:val="24"/>
          <w:lang w:val="en-GB"/>
        </w:rPr>
      </w:pPr>
      <w:r>
        <w:rPr>
          <w:rFonts w:ascii="Times New Roman" w:hAnsi="Times New Roman" w:cs="Times New Roman"/>
          <w:color w:val="212121"/>
          <w:spacing w:val="-2"/>
          <w:sz w:val="24"/>
          <w:szCs w:val="24"/>
          <w:lang w:val="en-GB"/>
        </w:rPr>
        <w:t>The Data Controller can be contacted:</w:t>
      </w:r>
    </w:p>
    <w:p w14:paraId="4D7F2C43" w14:textId="77777777" w:rsidR="00F5450C" w:rsidRDefault="00F5450C" w:rsidP="00F5450C">
      <w:pPr>
        <w:pStyle w:val="Tekstpodstawowy"/>
        <w:numPr>
          <w:ilvl w:val="0"/>
          <w:numId w:val="10"/>
        </w:numPr>
        <w:jc w:val="both"/>
        <w:rPr>
          <w:rFonts w:ascii="Times New Roman" w:hAnsi="Times New Roman" w:cs="Times New Roman"/>
          <w:color w:val="212121"/>
          <w:spacing w:val="-2"/>
          <w:sz w:val="24"/>
          <w:szCs w:val="24"/>
          <w:lang w:val="en-GB"/>
        </w:rPr>
      </w:pPr>
      <w:r>
        <w:rPr>
          <w:rFonts w:ascii="Times New Roman" w:hAnsi="Times New Roman" w:cs="Times New Roman"/>
          <w:color w:val="212121"/>
          <w:spacing w:val="-2"/>
          <w:sz w:val="24"/>
          <w:szCs w:val="24"/>
        </w:rPr>
        <w:t xml:space="preserve">In </w:t>
      </w:r>
      <w:proofErr w:type="spellStart"/>
      <w:r>
        <w:rPr>
          <w:rFonts w:ascii="Times New Roman" w:hAnsi="Times New Roman" w:cs="Times New Roman"/>
          <w:color w:val="212121"/>
          <w:spacing w:val="-2"/>
          <w:sz w:val="24"/>
          <w:szCs w:val="24"/>
        </w:rPr>
        <w:t>writing</w:t>
      </w:r>
      <w:proofErr w:type="spellEnd"/>
      <w:r>
        <w:rPr>
          <w:rFonts w:ascii="Times New Roman" w:hAnsi="Times New Roman" w:cs="Times New Roman"/>
          <w:color w:val="212121"/>
          <w:spacing w:val="-2"/>
          <w:sz w:val="24"/>
          <w:szCs w:val="24"/>
        </w:rPr>
        <w:t xml:space="preserve">: Szkoła Główna Gospodarstwa Wiejskiego w Warszawie ul. </w:t>
      </w:r>
      <w:proofErr w:type="spellStart"/>
      <w:r>
        <w:rPr>
          <w:rFonts w:ascii="Times New Roman" w:hAnsi="Times New Roman" w:cs="Times New Roman"/>
          <w:color w:val="212121"/>
          <w:spacing w:val="-2"/>
          <w:sz w:val="24"/>
          <w:szCs w:val="24"/>
          <w:lang w:val="en-GB"/>
        </w:rPr>
        <w:t>Nowoursynowska</w:t>
      </w:r>
      <w:proofErr w:type="spellEnd"/>
      <w:r>
        <w:rPr>
          <w:rFonts w:ascii="Times New Roman" w:hAnsi="Times New Roman" w:cs="Times New Roman"/>
          <w:color w:val="212121"/>
          <w:spacing w:val="-2"/>
          <w:sz w:val="24"/>
          <w:szCs w:val="24"/>
          <w:lang w:val="en-GB"/>
        </w:rPr>
        <w:t xml:space="preserve"> 166, 02-787 Warszawa (SGGW, 02-787 Warsaw, </w:t>
      </w:r>
      <w:proofErr w:type="spellStart"/>
      <w:r>
        <w:rPr>
          <w:rFonts w:ascii="Times New Roman" w:hAnsi="Times New Roman" w:cs="Times New Roman"/>
          <w:color w:val="212121"/>
          <w:spacing w:val="-2"/>
          <w:sz w:val="24"/>
          <w:szCs w:val="24"/>
          <w:lang w:val="en-GB"/>
        </w:rPr>
        <w:t>Nowoursynowska</w:t>
      </w:r>
      <w:proofErr w:type="spellEnd"/>
      <w:r>
        <w:rPr>
          <w:rFonts w:ascii="Times New Roman" w:hAnsi="Times New Roman" w:cs="Times New Roman"/>
          <w:color w:val="212121"/>
          <w:spacing w:val="-2"/>
          <w:sz w:val="24"/>
          <w:szCs w:val="24"/>
          <w:lang w:val="en-GB"/>
        </w:rPr>
        <w:t xml:space="preserve"> 166);</w:t>
      </w:r>
    </w:p>
    <w:p w14:paraId="22D1EEA4" w14:textId="77777777" w:rsidR="00F5450C" w:rsidRDefault="00F5450C" w:rsidP="00F5450C">
      <w:pPr>
        <w:pStyle w:val="Tekstpodstawowy"/>
        <w:numPr>
          <w:ilvl w:val="0"/>
          <w:numId w:val="10"/>
        </w:numPr>
        <w:jc w:val="both"/>
        <w:rPr>
          <w:rFonts w:ascii="Times New Roman" w:hAnsi="Times New Roman" w:cs="Times New Roman"/>
          <w:sz w:val="24"/>
          <w:szCs w:val="24"/>
          <w:lang w:val="en-GB"/>
        </w:rPr>
      </w:pPr>
      <w:r>
        <w:rPr>
          <w:rFonts w:ascii="Times New Roman" w:hAnsi="Times New Roman" w:cs="Times New Roman"/>
          <w:color w:val="212121"/>
          <w:spacing w:val="-2"/>
          <w:sz w:val="24"/>
          <w:szCs w:val="24"/>
          <w:lang w:val="en-GB"/>
        </w:rPr>
        <w:t>By phone: +48 (22) 59 310 00</w:t>
      </w:r>
    </w:p>
    <w:p w14:paraId="6ABCDD6C" w14:textId="77777777" w:rsidR="00F5450C" w:rsidRDefault="00F5450C" w:rsidP="00F5450C">
      <w:pPr>
        <w:pStyle w:val="Tekstpodstawowy"/>
        <w:spacing w:before="16"/>
        <w:jc w:val="both"/>
        <w:rPr>
          <w:rFonts w:ascii="Times New Roman" w:hAnsi="Times New Roman" w:cs="Times New Roman"/>
          <w:sz w:val="24"/>
          <w:szCs w:val="24"/>
          <w:lang w:val="en-GB"/>
        </w:rPr>
      </w:pPr>
      <w:r>
        <w:rPr>
          <w:rFonts w:ascii="Times New Roman" w:hAnsi="Times New Roman" w:cs="Times New Roman"/>
          <w:color w:val="212121"/>
          <w:spacing w:val="-2"/>
          <w:sz w:val="24"/>
          <w:szCs w:val="24"/>
          <w:lang w:val="en-GB"/>
        </w:rPr>
        <w:t>The Data Controller is responsible for the security of the personal data and processing it in compliance with legal obligations.</w:t>
      </w:r>
    </w:p>
    <w:p w14:paraId="6A875BE3" w14:textId="77777777" w:rsidR="00F5450C" w:rsidRDefault="00F5450C" w:rsidP="00F5450C">
      <w:pPr>
        <w:pStyle w:val="Nagwek1"/>
        <w:spacing w:before="181"/>
        <w:jc w:val="both"/>
        <w:rPr>
          <w:rFonts w:ascii="Times New Roman" w:hAnsi="Times New Roman" w:cs="Times New Roman"/>
          <w:color w:val="1D1D1B"/>
          <w:spacing w:val="-2"/>
          <w:sz w:val="24"/>
          <w:szCs w:val="24"/>
          <w:lang w:val="en-GB"/>
        </w:rPr>
      </w:pPr>
      <w:r>
        <w:rPr>
          <w:rFonts w:ascii="Times New Roman" w:hAnsi="Times New Roman" w:cs="Times New Roman"/>
          <w:color w:val="1D1D1B"/>
          <w:spacing w:val="-2"/>
          <w:sz w:val="24"/>
          <w:szCs w:val="24"/>
          <w:lang w:val="en-GB"/>
        </w:rPr>
        <w:t>PURPOSES AND LEGAL BASES FOR DATA PROCESSING</w:t>
      </w:r>
    </w:p>
    <w:p w14:paraId="65DD03A1" w14:textId="77777777" w:rsidR="00F5450C" w:rsidRDefault="00F5450C" w:rsidP="00F5450C">
      <w:pPr>
        <w:pStyle w:val="Tekstpodstawowy"/>
        <w:spacing w:before="180"/>
        <w:jc w:val="both"/>
        <w:rPr>
          <w:rFonts w:ascii="Times New Roman" w:hAnsi="Times New Roman" w:cs="Times New Roman"/>
          <w:b/>
          <w:color w:val="212121"/>
          <w:spacing w:val="-2"/>
          <w:sz w:val="24"/>
          <w:szCs w:val="24"/>
          <w:lang w:val="en-GB"/>
        </w:rPr>
      </w:pPr>
      <w:r>
        <w:rPr>
          <w:rFonts w:ascii="Times New Roman" w:hAnsi="Times New Roman" w:cs="Times New Roman"/>
          <w:color w:val="212121"/>
          <w:spacing w:val="-2"/>
          <w:sz w:val="24"/>
          <w:szCs w:val="24"/>
          <w:lang w:val="en-GB"/>
        </w:rPr>
        <w:t>Your personal data will be used for the following purposes:</w:t>
      </w:r>
    </w:p>
    <w:p w14:paraId="6AE13477" w14:textId="77777777" w:rsidR="00F5450C" w:rsidRDefault="00F5450C" w:rsidP="00F5450C">
      <w:pPr>
        <w:pStyle w:val="Akapitzlist"/>
        <w:widowControl w:val="0"/>
        <w:numPr>
          <w:ilvl w:val="0"/>
          <w:numId w:val="11"/>
        </w:numPr>
        <w:tabs>
          <w:tab w:val="left" w:pos="836"/>
        </w:tabs>
        <w:autoSpaceDE w:val="0"/>
        <w:autoSpaceDN w:val="0"/>
        <w:spacing w:after="0" w:line="240" w:lineRule="auto"/>
        <w:ind w:right="114"/>
        <w:jc w:val="both"/>
        <w:rPr>
          <w:rFonts w:ascii="Times New Roman" w:hAnsi="Times New Roman" w:cs="Times New Roman"/>
          <w:sz w:val="24"/>
          <w:szCs w:val="24"/>
          <w:lang w:val="en-GB"/>
        </w:rPr>
      </w:pPr>
      <w:r>
        <w:rPr>
          <w:rFonts w:ascii="Times New Roman" w:hAnsi="Times New Roman" w:cs="Times New Roman"/>
          <w:sz w:val="24"/>
          <w:szCs w:val="24"/>
          <w:lang w:val="en-GB"/>
        </w:rPr>
        <w:t>Implementation of the Data Controller's rights or obligations resulting from the agreement (Article 6(1)(b) of the GDPR - performance of a contract),</w:t>
      </w:r>
    </w:p>
    <w:p w14:paraId="5CA6B888" w14:textId="77777777" w:rsidR="00F5450C" w:rsidRDefault="00F5450C" w:rsidP="00F5450C">
      <w:pPr>
        <w:pStyle w:val="Akapitzlist"/>
        <w:widowControl w:val="0"/>
        <w:numPr>
          <w:ilvl w:val="0"/>
          <w:numId w:val="11"/>
        </w:numPr>
        <w:tabs>
          <w:tab w:val="left" w:pos="836"/>
        </w:tabs>
        <w:autoSpaceDE w:val="0"/>
        <w:autoSpaceDN w:val="0"/>
        <w:spacing w:after="0" w:line="240" w:lineRule="auto"/>
        <w:ind w:right="114"/>
        <w:jc w:val="both"/>
        <w:rPr>
          <w:rFonts w:ascii="Times New Roman" w:hAnsi="Times New Roman" w:cs="Times New Roman"/>
          <w:sz w:val="24"/>
          <w:szCs w:val="24"/>
          <w:lang w:val="en-GB"/>
        </w:rPr>
      </w:pPr>
      <w:r>
        <w:rPr>
          <w:rFonts w:ascii="Times New Roman" w:hAnsi="Times New Roman" w:cs="Times New Roman"/>
          <w:sz w:val="24"/>
          <w:szCs w:val="24"/>
          <w:lang w:val="en-GB"/>
        </w:rPr>
        <w:t>Implementation of the Data Controller's rights or obligations related to the agreement, i.e. maintenance of accounting records (Article 6(1)(c) of the GDPR – legal obligation),</w:t>
      </w:r>
    </w:p>
    <w:p w14:paraId="03022AA0" w14:textId="77777777" w:rsidR="00F5450C" w:rsidRDefault="00F5450C" w:rsidP="00F5450C">
      <w:pPr>
        <w:pStyle w:val="Akapitzlist"/>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Pursuing or defending any potential claims in connection with cooperation or in connection with the need to demonstrate specific facts of significant importance to the Controller (Article 6.1 (f) of the GDPR - legitimate interests); the deadlines for pursuing claims under the contract are specified in detail in the Civil Code,</w:t>
      </w:r>
    </w:p>
    <w:p w14:paraId="052A0136" w14:textId="77777777" w:rsidR="00F5450C" w:rsidRDefault="00F5450C" w:rsidP="00F5450C">
      <w:pPr>
        <w:pStyle w:val="Akapitzlist"/>
        <w:numPr>
          <w:ilvl w:val="0"/>
          <w:numId w:val="1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Contacting contractor representatives or contact persons regarding cooperation (Article 6(1)(f) of the GDPR - legitimate interests).</w:t>
      </w:r>
    </w:p>
    <w:p w14:paraId="377D3A3B" w14:textId="77777777" w:rsidR="00F5450C" w:rsidRDefault="00F5450C" w:rsidP="00F5450C">
      <w:pPr>
        <w:tabs>
          <w:tab w:val="left" w:pos="836"/>
        </w:tabs>
        <w:spacing w:before="171" w:line="240" w:lineRule="auto"/>
        <w:ind w:right="114"/>
        <w:jc w:val="both"/>
        <w:rPr>
          <w:rFonts w:ascii="Times New Roman" w:hAnsi="Times New Roman" w:cs="Times New Roman"/>
          <w:sz w:val="24"/>
          <w:szCs w:val="24"/>
          <w:lang w:val="en-GB"/>
        </w:rPr>
      </w:pPr>
      <w:r>
        <w:rPr>
          <w:rFonts w:ascii="Times New Roman" w:hAnsi="Times New Roman" w:cs="Times New Roman"/>
          <w:sz w:val="24"/>
          <w:szCs w:val="24"/>
          <w:lang w:val="en-GB"/>
        </w:rPr>
        <w:t>The provision of data is voluntary but necessary to implement the purposes of the Controller indicated above. Failure to provide personal data will result in the inability to perform the agreement and other purposes specified by the Controller.</w:t>
      </w:r>
    </w:p>
    <w:p w14:paraId="5A2FAA16" w14:textId="77777777" w:rsidR="00F5450C" w:rsidRDefault="00F5450C" w:rsidP="00F5450C">
      <w:pPr>
        <w:tabs>
          <w:tab w:val="left" w:pos="836"/>
        </w:tabs>
        <w:spacing w:before="171" w:line="240" w:lineRule="auto"/>
        <w:ind w:right="114"/>
        <w:jc w:val="both"/>
        <w:rPr>
          <w:rFonts w:ascii="Times New Roman" w:hAnsi="Times New Roman" w:cs="Times New Roman"/>
          <w:sz w:val="24"/>
          <w:szCs w:val="24"/>
          <w:lang w:val="en-GB"/>
        </w:rPr>
      </w:pPr>
      <w:r>
        <w:rPr>
          <w:rFonts w:ascii="Times New Roman" w:hAnsi="Times New Roman" w:cs="Times New Roman"/>
          <w:sz w:val="24"/>
          <w:szCs w:val="24"/>
          <w:lang w:val="en-GB"/>
        </w:rPr>
        <w:t>Please be informed that your data will not be used for decision-making based exclusively on automated processing of personal data, including profiling within the meaning of Article 22 of the GDPR.</w:t>
      </w:r>
    </w:p>
    <w:p w14:paraId="719CF58A" w14:textId="77777777" w:rsidR="00F5450C" w:rsidRDefault="00F5450C" w:rsidP="00F5450C">
      <w:pPr>
        <w:pStyle w:val="Nagwek1"/>
        <w:spacing w:before="180"/>
        <w:jc w:val="both"/>
        <w:rPr>
          <w:rFonts w:ascii="Times New Roman" w:hAnsi="Times New Roman" w:cs="Times New Roman"/>
          <w:color w:val="1D1D1B"/>
          <w:spacing w:val="-2"/>
          <w:sz w:val="24"/>
          <w:szCs w:val="24"/>
          <w:lang w:val="en-GB"/>
        </w:rPr>
      </w:pPr>
      <w:r>
        <w:rPr>
          <w:rFonts w:ascii="Times New Roman" w:hAnsi="Times New Roman" w:cs="Times New Roman"/>
          <w:color w:val="1D1D1B"/>
          <w:spacing w:val="-2"/>
          <w:sz w:val="24"/>
          <w:szCs w:val="24"/>
          <w:lang w:val="en-GB"/>
        </w:rPr>
        <w:t xml:space="preserve">DATA STORAGE PERIOD </w:t>
      </w:r>
    </w:p>
    <w:p w14:paraId="2D84B063" w14:textId="77777777" w:rsidR="00F5450C" w:rsidRDefault="00F5450C" w:rsidP="00F5450C">
      <w:pPr>
        <w:pStyle w:val="Nagwek1"/>
        <w:spacing w:before="180"/>
        <w:jc w:val="both"/>
        <w:rPr>
          <w:rFonts w:ascii="Times New Roman" w:hAnsi="Times New Roman" w:cs="Times New Roman"/>
          <w:b w:val="0"/>
          <w:color w:val="1D1D1B"/>
          <w:spacing w:val="-2"/>
          <w:sz w:val="24"/>
          <w:szCs w:val="24"/>
          <w:lang w:val="en-GB"/>
        </w:rPr>
      </w:pPr>
      <w:r>
        <w:rPr>
          <w:rFonts w:ascii="Times New Roman" w:hAnsi="Times New Roman" w:cs="Times New Roman"/>
          <w:b w:val="0"/>
          <w:sz w:val="24"/>
          <w:szCs w:val="24"/>
          <w:lang w:val="en-GB"/>
        </w:rPr>
        <w:t>The data will be used for the period necessary to achieve the abovementioned purposes. Depending on the legal basis, it will be respectively:</w:t>
      </w:r>
    </w:p>
    <w:p w14:paraId="566F862D" w14:textId="77777777" w:rsidR="00F5450C" w:rsidRDefault="00F5450C" w:rsidP="00F5450C">
      <w:pPr>
        <w:pStyle w:val="Akapitzlist"/>
        <w:widowControl w:val="0"/>
        <w:numPr>
          <w:ilvl w:val="0"/>
          <w:numId w:val="12"/>
        </w:numPr>
        <w:tabs>
          <w:tab w:val="left" w:pos="835"/>
        </w:tabs>
        <w:autoSpaceDE w:val="0"/>
        <w:autoSpaceDN w:val="0"/>
        <w:spacing w:before="163" w:after="0" w:line="240" w:lineRule="auto"/>
        <w:jc w:val="both"/>
        <w:rPr>
          <w:rFonts w:ascii="Times New Roman" w:hAnsi="Times New Roman" w:cs="Times New Roman"/>
          <w:spacing w:val="-4"/>
          <w:sz w:val="24"/>
          <w:szCs w:val="24"/>
          <w:lang w:val="en-GB"/>
        </w:rPr>
      </w:pPr>
      <w:r>
        <w:rPr>
          <w:rFonts w:ascii="Times New Roman" w:hAnsi="Times New Roman" w:cs="Times New Roman"/>
          <w:spacing w:val="-4"/>
          <w:sz w:val="24"/>
          <w:szCs w:val="24"/>
          <w:lang w:val="en-GB"/>
        </w:rPr>
        <w:t>the period of cooperation with the Controller,</w:t>
      </w:r>
    </w:p>
    <w:p w14:paraId="0F7B5FBE" w14:textId="77777777" w:rsidR="00F5450C" w:rsidRDefault="00F5450C" w:rsidP="00F5450C">
      <w:pPr>
        <w:pStyle w:val="Akapitzlist"/>
        <w:widowControl w:val="0"/>
        <w:numPr>
          <w:ilvl w:val="0"/>
          <w:numId w:val="12"/>
        </w:numPr>
        <w:tabs>
          <w:tab w:val="left" w:pos="835"/>
        </w:tabs>
        <w:autoSpaceDE w:val="0"/>
        <w:autoSpaceDN w:val="0"/>
        <w:spacing w:before="163" w:after="0" w:line="240" w:lineRule="auto"/>
        <w:jc w:val="both"/>
        <w:rPr>
          <w:rFonts w:ascii="Times New Roman" w:hAnsi="Times New Roman" w:cs="Times New Roman"/>
          <w:spacing w:val="-4"/>
          <w:sz w:val="24"/>
          <w:szCs w:val="24"/>
          <w:lang w:val="en-GB"/>
        </w:rPr>
      </w:pPr>
      <w:r>
        <w:rPr>
          <w:rFonts w:ascii="Times New Roman" w:hAnsi="Times New Roman" w:cs="Times New Roman"/>
          <w:spacing w:val="-4"/>
          <w:sz w:val="24"/>
          <w:szCs w:val="24"/>
          <w:lang w:val="en-GB"/>
        </w:rPr>
        <w:t>the period required by law,</w:t>
      </w:r>
    </w:p>
    <w:p w14:paraId="0B14A503" w14:textId="77777777" w:rsidR="00F5450C" w:rsidRDefault="00F5450C" w:rsidP="00F5450C">
      <w:pPr>
        <w:pStyle w:val="Akapitzlist"/>
        <w:widowControl w:val="0"/>
        <w:numPr>
          <w:ilvl w:val="0"/>
          <w:numId w:val="12"/>
        </w:numPr>
        <w:tabs>
          <w:tab w:val="left" w:pos="835"/>
        </w:tabs>
        <w:autoSpaceDE w:val="0"/>
        <w:autoSpaceDN w:val="0"/>
        <w:spacing w:before="163" w:after="0" w:line="240" w:lineRule="auto"/>
        <w:jc w:val="both"/>
        <w:rPr>
          <w:rFonts w:ascii="Times New Roman" w:hAnsi="Times New Roman" w:cs="Times New Roman"/>
          <w:spacing w:val="-4"/>
          <w:sz w:val="24"/>
          <w:szCs w:val="24"/>
          <w:lang w:val="en-GB"/>
        </w:rPr>
      </w:pPr>
      <w:r>
        <w:rPr>
          <w:rFonts w:ascii="Times New Roman" w:hAnsi="Times New Roman" w:cs="Times New Roman"/>
          <w:spacing w:val="-4"/>
          <w:sz w:val="24"/>
          <w:szCs w:val="24"/>
          <w:lang w:val="en-GB"/>
        </w:rPr>
        <w:t>the period of limitation of claims,</w:t>
      </w:r>
    </w:p>
    <w:p w14:paraId="320B2547" w14:textId="77777777" w:rsidR="00F5450C" w:rsidRDefault="00F5450C" w:rsidP="00F5450C">
      <w:pPr>
        <w:pStyle w:val="Akapitzlist"/>
        <w:widowControl w:val="0"/>
        <w:numPr>
          <w:ilvl w:val="0"/>
          <w:numId w:val="12"/>
        </w:numPr>
        <w:tabs>
          <w:tab w:val="left" w:pos="835"/>
        </w:tabs>
        <w:autoSpaceDE w:val="0"/>
        <w:autoSpaceDN w:val="0"/>
        <w:spacing w:before="163" w:after="0" w:line="240" w:lineRule="auto"/>
        <w:jc w:val="both"/>
        <w:rPr>
          <w:rFonts w:ascii="Times New Roman" w:hAnsi="Times New Roman" w:cs="Times New Roman"/>
          <w:spacing w:val="-4"/>
          <w:sz w:val="24"/>
          <w:szCs w:val="24"/>
          <w:lang w:val="en-GB"/>
        </w:rPr>
      </w:pPr>
      <w:r>
        <w:rPr>
          <w:rFonts w:ascii="Times New Roman" w:hAnsi="Times New Roman" w:cs="Times New Roman"/>
          <w:spacing w:val="-4"/>
          <w:sz w:val="24"/>
          <w:szCs w:val="24"/>
          <w:lang w:val="en-GB"/>
        </w:rPr>
        <w:lastRenderedPageBreak/>
        <w:t>the period until any effective objection is submitted.</w:t>
      </w:r>
    </w:p>
    <w:p w14:paraId="70A1EFAE" w14:textId="77777777" w:rsidR="00F5450C" w:rsidRDefault="00F5450C" w:rsidP="00F5450C">
      <w:pPr>
        <w:pStyle w:val="Nagwek1"/>
        <w:spacing w:before="181"/>
        <w:jc w:val="both"/>
        <w:rPr>
          <w:rFonts w:ascii="Times New Roman" w:hAnsi="Times New Roman" w:cs="Times New Roman"/>
          <w:color w:val="1D1D1B"/>
          <w:spacing w:val="-2"/>
          <w:sz w:val="24"/>
          <w:szCs w:val="24"/>
          <w:lang w:val="en-GB"/>
        </w:rPr>
      </w:pPr>
      <w:r>
        <w:rPr>
          <w:rFonts w:ascii="Times New Roman" w:hAnsi="Times New Roman" w:cs="Times New Roman"/>
          <w:color w:val="1D1D1B"/>
          <w:spacing w:val="-2"/>
          <w:sz w:val="24"/>
          <w:szCs w:val="24"/>
          <w:lang w:val="en-GB"/>
        </w:rPr>
        <w:t>RIGHTS RELATED TO DATA PROCESSING</w:t>
      </w:r>
    </w:p>
    <w:p w14:paraId="0F74CCB7" w14:textId="77777777" w:rsidR="00F5450C" w:rsidRDefault="00F5450C" w:rsidP="00F5450C">
      <w:pPr>
        <w:pStyle w:val="Tekstpodstawowy"/>
        <w:spacing w:before="180"/>
        <w:jc w:val="both"/>
        <w:rPr>
          <w:rFonts w:ascii="Times New Roman" w:hAnsi="Times New Roman" w:cs="Times New Roman"/>
          <w:bCs/>
          <w:color w:val="1D1D1B"/>
          <w:spacing w:val="-2"/>
          <w:sz w:val="24"/>
          <w:szCs w:val="24"/>
          <w:lang w:val="en-GB"/>
        </w:rPr>
      </w:pPr>
      <w:r>
        <w:rPr>
          <w:rFonts w:ascii="Times New Roman" w:hAnsi="Times New Roman" w:cs="Times New Roman"/>
          <w:bCs/>
          <w:color w:val="1D1D1B"/>
          <w:spacing w:val="-2"/>
          <w:sz w:val="24"/>
          <w:szCs w:val="24"/>
          <w:lang w:val="en-GB"/>
        </w:rPr>
        <w:t>You may submit a request to us for</w:t>
      </w:r>
      <w:r>
        <w:rPr>
          <w:rFonts w:ascii="Times New Roman" w:hAnsi="Times New Roman" w:cs="Times New Roman"/>
          <w:b/>
          <w:bCs/>
          <w:color w:val="1D1D1B"/>
          <w:spacing w:val="-2"/>
          <w:sz w:val="24"/>
          <w:szCs w:val="24"/>
          <w:lang w:val="en-GB"/>
        </w:rPr>
        <w:t xml:space="preserve"> </w:t>
      </w:r>
      <w:r>
        <w:rPr>
          <w:rFonts w:ascii="Times New Roman" w:hAnsi="Times New Roman" w:cs="Times New Roman"/>
          <w:bCs/>
          <w:color w:val="1D1D1B"/>
          <w:spacing w:val="-2"/>
          <w:sz w:val="24"/>
          <w:szCs w:val="24"/>
          <w:lang w:val="en-GB"/>
        </w:rPr>
        <w:t>access to personal data (information on personal data being processed and a copy of the data), data rectification (if they are incorrect), data transmission (in the cases specified in the GDPR), restriction of personal data processing, erasure of the personal data processing (following the principles set out in the GDPR).</w:t>
      </w:r>
    </w:p>
    <w:p w14:paraId="0EDE4E8B" w14:textId="77777777" w:rsidR="00F5450C" w:rsidRDefault="00F5450C" w:rsidP="00F5450C">
      <w:pPr>
        <w:pStyle w:val="Tekstpodstawowy"/>
        <w:spacing w:before="180"/>
        <w:jc w:val="both"/>
        <w:rPr>
          <w:rFonts w:ascii="Times New Roman" w:hAnsi="Times New Roman" w:cs="Times New Roman"/>
          <w:bCs/>
          <w:color w:val="1D1D1B"/>
          <w:spacing w:val="-2"/>
          <w:sz w:val="24"/>
          <w:szCs w:val="24"/>
          <w:lang w:val="en-GB"/>
        </w:rPr>
      </w:pPr>
      <w:r>
        <w:rPr>
          <w:rFonts w:ascii="Times New Roman" w:hAnsi="Times New Roman" w:cs="Times New Roman"/>
          <w:bCs/>
          <w:color w:val="1D1D1B"/>
          <w:spacing w:val="-2"/>
          <w:sz w:val="24"/>
          <w:szCs w:val="24"/>
          <w:lang w:val="en-GB"/>
        </w:rPr>
        <w:t>Notwithstanding the rights listed above, you may file an objection against the processing of your data at any time if the legal basis for the use of data is a legitimate interest (Article 6 (1) (f) of the GDPR).</w:t>
      </w:r>
    </w:p>
    <w:p w14:paraId="0177D79B" w14:textId="77777777" w:rsidR="00F5450C" w:rsidRDefault="00F5450C" w:rsidP="00F5450C">
      <w:pPr>
        <w:pStyle w:val="Tekstpodstawowy"/>
        <w:spacing w:before="180"/>
        <w:jc w:val="both"/>
        <w:rPr>
          <w:rFonts w:ascii="Times New Roman" w:hAnsi="Times New Roman" w:cs="Times New Roman"/>
          <w:bCs/>
          <w:color w:val="1D1D1B"/>
          <w:spacing w:val="-2"/>
          <w:sz w:val="24"/>
          <w:szCs w:val="24"/>
          <w:lang w:val="en-GB"/>
        </w:rPr>
      </w:pPr>
      <w:r>
        <w:rPr>
          <w:rFonts w:ascii="Times New Roman" w:hAnsi="Times New Roman" w:cs="Times New Roman"/>
          <w:bCs/>
          <w:color w:val="1D1D1B"/>
          <w:spacing w:val="-2"/>
          <w:sz w:val="24"/>
          <w:szCs w:val="24"/>
          <w:lang w:val="en-GB"/>
        </w:rPr>
        <w:t>Moreover, you have the right to complain to the President of the Personal Data Protection Office if you believe that processing your personal data violates the law.</w:t>
      </w:r>
    </w:p>
    <w:p w14:paraId="6D97161E" w14:textId="77777777" w:rsidR="00F5450C" w:rsidRDefault="00F5450C" w:rsidP="00F5450C">
      <w:pPr>
        <w:pStyle w:val="Nagwek1"/>
        <w:spacing w:before="167"/>
        <w:jc w:val="both"/>
        <w:rPr>
          <w:rFonts w:ascii="Times New Roman" w:hAnsi="Times New Roman" w:cs="Times New Roman"/>
          <w:sz w:val="24"/>
          <w:szCs w:val="24"/>
          <w:lang w:val="en-GB"/>
        </w:rPr>
      </w:pPr>
      <w:r>
        <w:rPr>
          <w:rFonts w:ascii="Times New Roman" w:hAnsi="Times New Roman" w:cs="Times New Roman"/>
          <w:color w:val="1D1D1B"/>
          <w:spacing w:val="-2"/>
          <w:sz w:val="24"/>
          <w:szCs w:val="24"/>
          <w:lang w:val="en-GB"/>
        </w:rPr>
        <w:t>WHOM WE SHARE YOUR DATA WITH</w:t>
      </w:r>
    </w:p>
    <w:p w14:paraId="583881AC" w14:textId="77777777" w:rsidR="00F5450C" w:rsidRDefault="00F5450C" w:rsidP="00F5450C">
      <w:pPr>
        <w:pStyle w:val="Tekstpodstawowy"/>
        <w:spacing w:before="181"/>
        <w:ind w:right="110"/>
        <w:jc w:val="both"/>
        <w:rPr>
          <w:rFonts w:ascii="Times New Roman" w:hAnsi="Times New Roman" w:cs="Times New Roman"/>
          <w:sz w:val="24"/>
          <w:szCs w:val="24"/>
          <w:lang w:val="en-GB"/>
        </w:rPr>
      </w:pPr>
      <w:r>
        <w:rPr>
          <w:rFonts w:ascii="Times New Roman" w:hAnsi="Times New Roman" w:cs="Times New Roman"/>
          <w:sz w:val="24"/>
          <w:szCs w:val="24"/>
          <w:lang w:val="en-GB"/>
        </w:rPr>
        <w:t>Subject to all data security guarantees, your personal data may be transferred to (in addition to persons authorised by the Controller) other entities, including entities authorised to receive them under the law, entities processing them on behalf of SGGW (e.g. technical service providers and entities providing the SGGW with consultancy services) and other controllers (e.g. notary or legal firms).</w:t>
      </w:r>
    </w:p>
    <w:p w14:paraId="0AD383C5" w14:textId="77777777" w:rsidR="00F5450C" w:rsidRDefault="00F5450C" w:rsidP="00F5450C">
      <w:pPr>
        <w:pStyle w:val="Nagwek1"/>
        <w:spacing w:before="157"/>
        <w:ind w:left="0"/>
        <w:jc w:val="both"/>
        <w:rPr>
          <w:rFonts w:ascii="Times New Roman" w:hAnsi="Times New Roman" w:cs="Times New Roman"/>
          <w:color w:val="1D1D1B"/>
          <w:spacing w:val="-2"/>
          <w:sz w:val="24"/>
          <w:szCs w:val="24"/>
          <w:lang w:val="en-GB"/>
        </w:rPr>
      </w:pPr>
      <w:r>
        <w:rPr>
          <w:rFonts w:ascii="Times New Roman" w:hAnsi="Times New Roman" w:cs="Times New Roman"/>
          <w:color w:val="1D1D1B"/>
          <w:spacing w:val="-2"/>
          <w:sz w:val="24"/>
          <w:szCs w:val="24"/>
          <w:lang w:val="en-GB"/>
        </w:rPr>
        <w:t>HOW TO CONTACT US ON PERSONAL DATA PROTECTION</w:t>
      </w:r>
    </w:p>
    <w:p w14:paraId="6F72DFB3" w14:textId="77777777" w:rsidR="00F5450C" w:rsidRDefault="00F5450C" w:rsidP="00F5450C">
      <w:pPr>
        <w:pStyle w:val="Nagwek1"/>
        <w:spacing w:before="157"/>
        <w:jc w:val="both"/>
        <w:rPr>
          <w:rFonts w:ascii="Times New Roman" w:hAnsi="Times New Roman" w:cs="Times New Roman"/>
          <w:b w:val="0"/>
          <w:sz w:val="24"/>
          <w:szCs w:val="24"/>
          <w:lang w:val="en-GB"/>
        </w:rPr>
      </w:pPr>
      <w:r>
        <w:rPr>
          <w:rFonts w:ascii="Times New Roman" w:hAnsi="Times New Roman" w:cs="Times New Roman"/>
          <w:b w:val="0"/>
          <w:sz w:val="24"/>
          <w:szCs w:val="24"/>
          <w:lang w:val="en-GB"/>
        </w:rPr>
        <w:t>The Controller has appointed a Data Protection Officer (from now on DPO [</w:t>
      </w:r>
      <w:r>
        <w:rPr>
          <w:rFonts w:ascii="Times New Roman" w:hAnsi="Times New Roman" w:cs="Times New Roman"/>
          <w:b w:val="0"/>
          <w:i/>
          <w:sz w:val="24"/>
          <w:szCs w:val="24"/>
          <w:lang w:val="en-GB"/>
        </w:rPr>
        <w:t>IOD</w:t>
      </w:r>
      <w:r>
        <w:rPr>
          <w:rFonts w:ascii="Times New Roman" w:hAnsi="Times New Roman" w:cs="Times New Roman"/>
          <w:b w:val="0"/>
          <w:sz w:val="24"/>
          <w:szCs w:val="24"/>
          <w:lang w:val="en-GB"/>
        </w:rPr>
        <w:t>]), who can be contacted in matters related to the processing of personal data and the exercise of rights of users following the provisions on the protection of personal data via:</w:t>
      </w:r>
    </w:p>
    <w:p w14:paraId="24FCCCA4" w14:textId="77777777" w:rsidR="00F5450C" w:rsidRDefault="00F5450C" w:rsidP="00F5450C">
      <w:pPr>
        <w:pStyle w:val="Nagwek1"/>
        <w:numPr>
          <w:ilvl w:val="0"/>
          <w:numId w:val="13"/>
        </w:numPr>
        <w:spacing w:before="157"/>
        <w:jc w:val="both"/>
        <w:rPr>
          <w:rFonts w:ascii="Times New Roman" w:hAnsi="Times New Roman" w:cs="Times New Roman"/>
          <w:b w:val="0"/>
          <w:sz w:val="24"/>
          <w:szCs w:val="24"/>
          <w:lang w:val="en-GB"/>
        </w:rPr>
      </w:pPr>
      <w:r>
        <w:rPr>
          <w:rFonts w:ascii="Times New Roman" w:hAnsi="Times New Roman" w:cs="Times New Roman"/>
          <w:b w:val="0"/>
          <w:sz w:val="24"/>
          <w:szCs w:val="24"/>
        </w:rPr>
        <w:t xml:space="preserve">in </w:t>
      </w:r>
      <w:proofErr w:type="spellStart"/>
      <w:r>
        <w:rPr>
          <w:rFonts w:ascii="Times New Roman" w:hAnsi="Times New Roman" w:cs="Times New Roman"/>
          <w:b w:val="0"/>
          <w:sz w:val="24"/>
          <w:szCs w:val="24"/>
        </w:rPr>
        <w:t>writing</w:t>
      </w:r>
      <w:proofErr w:type="spellEnd"/>
      <w:r>
        <w:rPr>
          <w:rFonts w:ascii="Times New Roman" w:hAnsi="Times New Roman" w:cs="Times New Roman"/>
          <w:b w:val="0"/>
          <w:sz w:val="24"/>
          <w:szCs w:val="24"/>
        </w:rPr>
        <w:t xml:space="preserve">: Szkoła Główna Gospodarstwa Wiejskiego w Warszawie, </w:t>
      </w:r>
      <w:r>
        <w:rPr>
          <w:rFonts w:ascii="Times New Roman" w:hAnsi="Times New Roman" w:cs="Times New Roman"/>
          <w:b w:val="0"/>
          <w:sz w:val="24"/>
          <w:szCs w:val="24"/>
        </w:rPr>
        <w:br/>
        <w:t xml:space="preserve">ul. </w:t>
      </w:r>
      <w:proofErr w:type="spellStart"/>
      <w:r>
        <w:rPr>
          <w:rFonts w:ascii="Times New Roman" w:hAnsi="Times New Roman" w:cs="Times New Roman"/>
          <w:b w:val="0"/>
          <w:sz w:val="24"/>
          <w:szCs w:val="24"/>
          <w:lang w:val="en-GB"/>
        </w:rPr>
        <w:t>Nowoursynowska</w:t>
      </w:r>
      <w:proofErr w:type="spellEnd"/>
      <w:r>
        <w:rPr>
          <w:rFonts w:ascii="Times New Roman" w:hAnsi="Times New Roman" w:cs="Times New Roman"/>
          <w:b w:val="0"/>
          <w:sz w:val="24"/>
          <w:szCs w:val="24"/>
          <w:lang w:val="en-GB"/>
        </w:rPr>
        <w:t xml:space="preserve"> 166, 02-787 Warszawa, Poland; </w:t>
      </w:r>
    </w:p>
    <w:p w14:paraId="114377BD" w14:textId="77777777" w:rsidR="00F5450C" w:rsidRDefault="00F5450C" w:rsidP="00F5450C">
      <w:pPr>
        <w:pStyle w:val="Nagwek1"/>
        <w:numPr>
          <w:ilvl w:val="0"/>
          <w:numId w:val="13"/>
        </w:numPr>
        <w:spacing w:before="157"/>
        <w:jc w:val="both"/>
        <w:rPr>
          <w:rFonts w:ascii="Times New Roman" w:hAnsi="Times New Roman" w:cs="Times New Roman"/>
          <w:b w:val="0"/>
          <w:sz w:val="24"/>
          <w:szCs w:val="24"/>
          <w:lang w:val="en-GB"/>
        </w:rPr>
      </w:pPr>
      <w:r>
        <w:rPr>
          <w:rFonts w:ascii="Times New Roman" w:hAnsi="Times New Roman" w:cs="Times New Roman"/>
          <w:b w:val="0"/>
          <w:sz w:val="24"/>
          <w:szCs w:val="24"/>
          <w:lang w:val="en-GB"/>
        </w:rPr>
        <w:t xml:space="preserve">by email: </w:t>
      </w:r>
      <w:hyperlink r:id="rId5" w:history="1">
        <w:r>
          <w:rPr>
            <w:rStyle w:val="Hipercze"/>
            <w:rFonts w:ascii="Times New Roman" w:hAnsi="Times New Roman" w:cs="Times New Roman"/>
            <w:b w:val="0"/>
            <w:sz w:val="24"/>
            <w:szCs w:val="24"/>
            <w:lang w:val="en-GB"/>
          </w:rPr>
          <w:t>iod@sggw.edu.pl</w:t>
        </w:r>
      </w:hyperlink>
    </w:p>
    <w:p w14:paraId="64553E10" w14:textId="77777777" w:rsidR="00F5450C" w:rsidRDefault="00F5450C" w:rsidP="00F5450C">
      <w:pPr>
        <w:pStyle w:val="Nagwek1"/>
        <w:spacing w:before="196"/>
        <w:jc w:val="both"/>
        <w:rPr>
          <w:rFonts w:ascii="Times New Roman" w:hAnsi="Times New Roman" w:cs="Times New Roman"/>
          <w:sz w:val="24"/>
          <w:szCs w:val="24"/>
          <w:lang w:val="en-GB"/>
        </w:rPr>
      </w:pPr>
      <w:r>
        <w:rPr>
          <w:rFonts w:ascii="Times New Roman" w:hAnsi="Times New Roman" w:cs="Times New Roman"/>
          <w:color w:val="1D1D1B"/>
          <w:spacing w:val="-2"/>
          <w:sz w:val="24"/>
          <w:szCs w:val="24"/>
          <w:lang w:val="en-GB"/>
        </w:rPr>
        <w:t>THE TRANSFER OF PERSONAL DATA OUTSIDE THE EEA</w:t>
      </w:r>
    </w:p>
    <w:p w14:paraId="353AD2B1" w14:textId="77777777" w:rsidR="00F5450C" w:rsidRDefault="00F5450C" w:rsidP="00F5450C">
      <w:pPr>
        <w:pStyle w:val="Tekstpodstawowy"/>
        <w:spacing w:before="181"/>
        <w:ind w:right="11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Due to the use of Microsoft services by the Data Controller, your data may be transferred outside the European Economic Area, e.g. to the USA. Microsoft provides guarantees resulting from compliance with Chapter 5 of the GDPR and has been obliged to comply with the protection of personal data based on standard contractual clauses concluded with SGGW. More information can be found at: </w:t>
      </w:r>
      <w:hyperlink r:id="rId6" w:history="1">
        <w:r>
          <w:rPr>
            <w:rStyle w:val="Hipercze"/>
            <w:rFonts w:ascii="Times New Roman" w:hAnsi="Times New Roman" w:cs="Times New Roman"/>
            <w:sz w:val="24"/>
            <w:szCs w:val="24"/>
            <w:lang w:val="en-GB"/>
          </w:rPr>
          <w:t>https://privacy.microsoft.com/pl-pl/privacystatement</w:t>
        </w:r>
      </w:hyperlink>
      <w:r>
        <w:rPr>
          <w:rStyle w:val="Hipercze"/>
          <w:rFonts w:ascii="Times New Roman" w:hAnsi="Times New Roman" w:cs="Times New Roman"/>
          <w:sz w:val="24"/>
          <w:szCs w:val="24"/>
          <w:lang w:val="en-GB"/>
        </w:rPr>
        <w:t>.</w:t>
      </w:r>
    </w:p>
    <w:p w14:paraId="2CB192D7" w14:textId="77777777" w:rsidR="00F5450C" w:rsidRDefault="00F5450C" w:rsidP="00F5450C">
      <w:pPr>
        <w:spacing w:line="360" w:lineRule="auto"/>
        <w:jc w:val="both"/>
        <w:rPr>
          <w:rFonts w:ascii="Times New Roman" w:hAnsi="Times New Roman" w:cs="Times New Roman"/>
          <w:sz w:val="24"/>
          <w:szCs w:val="24"/>
          <w:lang w:val="en-GB"/>
        </w:rPr>
      </w:pPr>
    </w:p>
    <w:p w14:paraId="335B00F9" w14:textId="77777777" w:rsidR="00F5450C" w:rsidRDefault="00F5450C" w:rsidP="00F5450C">
      <w:pPr>
        <w:spacing w:line="360" w:lineRule="auto"/>
        <w:jc w:val="both"/>
        <w:rPr>
          <w:rFonts w:ascii="Times New Roman" w:hAnsi="Times New Roman" w:cs="Times New Roman"/>
          <w:sz w:val="24"/>
          <w:szCs w:val="24"/>
          <w:lang w:val="en-GB"/>
        </w:rPr>
      </w:pPr>
    </w:p>
    <w:p w14:paraId="6DDCEB58" w14:textId="7E51959F" w:rsidR="008A05FB" w:rsidRDefault="008A05FB" w:rsidP="008A05FB">
      <w:pPr>
        <w:spacing w:line="360" w:lineRule="auto"/>
        <w:jc w:val="both"/>
        <w:rPr>
          <w:rFonts w:ascii="Times New Roman" w:hAnsi="Times New Roman" w:cs="Times New Roman"/>
          <w:sz w:val="24"/>
          <w:szCs w:val="24"/>
          <w:lang w:val="en-GB"/>
        </w:rPr>
      </w:pPr>
    </w:p>
    <w:sectPr w:rsidR="008A05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761"/>
    <w:multiLevelType w:val="hybridMultilevel"/>
    <w:tmpl w:val="7A9C19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84F4026"/>
    <w:multiLevelType w:val="hybridMultilevel"/>
    <w:tmpl w:val="9E989A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1F19C8"/>
    <w:multiLevelType w:val="hybridMultilevel"/>
    <w:tmpl w:val="EC02C8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E01648"/>
    <w:multiLevelType w:val="hybridMultilevel"/>
    <w:tmpl w:val="E9CCD514"/>
    <w:lvl w:ilvl="0" w:tplc="04150001">
      <w:start w:val="1"/>
      <w:numFmt w:val="bullet"/>
      <w:lvlText w:val=""/>
      <w:lvlJc w:val="left"/>
      <w:pPr>
        <w:ind w:left="836" w:hanging="360"/>
      </w:pPr>
      <w:rPr>
        <w:rFonts w:ascii="Symbol" w:hAnsi="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4" w15:restartNumberingAfterBreak="0">
    <w:nsid w:val="3A813283"/>
    <w:multiLevelType w:val="hybridMultilevel"/>
    <w:tmpl w:val="1572302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3B6B4496"/>
    <w:multiLevelType w:val="hybridMultilevel"/>
    <w:tmpl w:val="E10C21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B46A19"/>
    <w:multiLevelType w:val="hybridMultilevel"/>
    <w:tmpl w:val="D56413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B865BDB"/>
    <w:multiLevelType w:val="hybridMultilevel"/>
    <w:tmpl w:val="6610EA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C696FE8"/>
    <w:multiLevelType w:val="hybridMultilevel"/>
    <w:tmpl w:val="AEF8F0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0E28C4"/>
    <w:multiLevelType w:val="hybridMultilevel"/>
    <w:tmpl w:val="202C8164"/>
    <w:lvl w:ilvl="0" w:tplc="39F02CDE">
      <w:numFmt w:val="bullet"/>
      <w:lvlText w:val=""/>
      <w:lvlJc w:val="left"/>
      <w:pPr>
        <w:ind w:left="836" w:hanging="360"/>
      </w:pPr>
      <w:rPr>
        <w:rFonts w:ascii="Symbol" w:eastAsia="Symbol" w:hAnsi="Symbol" w:cs="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10" w15:restartNumberingAfterBreak="0">
    <w:nsid w:val="6A8E14AA"/>
    <w:multiLevelType w:val="hybridMultilevel"/>
    <w:tmpl w:val="DD8614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DF02C3B"/>
    <w:multiLevelType w:val="hybridMultilevel"/>
    <w:tmpl w:val="29364332"/>
    <w:lvl w:ilvl="0" w:tplc="424CD560">
      <w:numFmt w:val="bullet"/>
      <w:lvlText w:val="·"/>
      <w:lvlJc w:val="left"/>
      <w:pPr>
        <w:ind w:left="835" w:hanging="360"/>
      </w:pPr>
      <w:rPr>
        <w:rFonts w:ascii="Calibri" w:eastAsia="Times New Roman" w:hAnsi="Calibri" w:cs="Calibri" w:hint="default"/>
      </w:rPr>
    </w:lvl>
    <w:lvl w:ilvl="1" w:tplc="04150003">
      <w:start w:val="1"/>
      <w:numFmt w:val="bullet"/>
      <w:lvlText w:val="o"/>
      <w:lvlJc w:val="left"/>
      <w:pPr>
        <w:ind w:left="1555" w:hanging="360"/>
      </w:pPr>
      <w:rPr>
        <w:rFonts w:ascii="Courier New" w:hAnsi="Courier New" w:cs="Courier New" w:hint="default"/>
      </w:rPr>
    </w:lvl>
    <w:lvl w:ilvl="2" w:tplc="04150005">
      <w:start w:val="1"/>
      <w:numFmt w:val="bullet"/>
      <w:lvlText w:val=""/>
      <w:lvlJc w:val="left"/>
      <w:pPr>
        <w:ind w:left="2275" w:hanging="360"/>
      </w:pPr>
      <w:rPr>
        <w:rFonts w:ascii="Wingdings" w:hAnsi="Wingdings" w:hint="default"/>
      </w:rPr>
    </w:lvl>
    <w:lvl w:ilvl="3" w:tplc="04150001">
      <w:start w:val="1"/>
      <w:numFmt w:val="bullet"/>
      <w:lvlText w:val=""/>
      <w:lvlJc w:val="left"/>
      <w:pPr>
        <w:ind w:left="2995" w:hanging="360"/>
      </w:pPr>
      <w:rPr>
        <w:rFonts w:ascii="Symbol" w:hAnsi="Symbol" w:hint="default"/>
      </w:rPr>
    </w:lvl>
    <w:lvl w:ilvl="4" w:tplc="04150003">
      <w:start w:val="1"/>
      <w:numFmt w:val="bullet"/>
      <w:lvlText w:val="o"/>
      <w:lvlJc w:val="left"/>
      <w:pPr>
        <w:ind w:left="3715" w:hanging="360"/>
      </w:pPr>
      <w:rPr>
        <w:rFonts w:ascii="Courier New" w:hAnsi="Courier New" w:cs="Courier New" w:hint="default"/>
      </w:rPr>
    </w:lvl>
    <w:lvl w:ilvl="5" w:tplc="04150005">
      <w:start w:val="1"/>
      <w:numFmt w:val="bullet"/>
      <w:lvlText w:val=""/>
      <w:lvlJc w:val="left"/>
      <w:pPr>
        <w:ind w:left="4435" w:hanging="360"/>
      </w:pPr>
      <w:rPr>
        <w:rFonts w:ascii="Wingdings" w:hAnsi="Wingdings" w:hint="default"/>
      </w:rPr>
    </w:lvl>
    <w:lvl w:ilvl="6" w:tplc="04150001">
      <w:start w:val="1"/>
      <w:numFmt w:val="bullet"/>
      <w:lvlText w:val=""/>
      <w:lvlJc w:val="left"/>
      <w:pPr>
        <w:ind w:left="5155" w:hanging="360"/>
      </w:pPr>
      <w:rPr>
        <w:rFonts w:ascii="Symbol" w:hAnsi="Symbol" w:hint="default"/>
      </w:rPr>
    </w:lvl>
    <w:lvl w:ilvl="7" w:tplc="04150003">
      <w:start w:val="1"/>
      <w:numFmt w:val="bullet"/>
      <w:lvlText w:val="o"/>
      <w:lvlJc w:val="left"/>
      <w:pPr>
        <w:ind w:left="5875" w:hanging="360"/>
      </w:pPr>
      <w:rPr>
        <w:rFonts w:ascii="Courier New" w:hAnsi="Courier New" w:cs="Courier New" w:hint="default"/>
      </w:rPr>
    </w:lvl>
    <w:lvl w:ilvl="8" w:tplc="04150005">
      <w:start w:val="1"/>
      <w:numFmt w:val="bullet"/>
      <w:lvlText w:val=""/>
      <w:lvlJc w:val="left"/>
      <w:pPr>
        <w:ind w:left="6595" w:hanging="360"/>
      </w:pPr>
      <w:rPr>
        <w:rFonts w:ascii="Wingdings" w:hAnsi="Wingdings" w:hint="default"/>
      </w:rPr>
    </w:lvl>
  </w:abstractNum>
  <w:abstractNum w:abstractNumId="12" w15:restartNumberingAfterBreak="0">
    <w:nsid w:val="7EC51ADF"/>
    <w:multiLevelType w:val="hybridMultilevel"/>
    <w:tmpl w:val="09ECEF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 w:numId="12">
    <w:abstractNumId w:val="9"/>
    <w:lvlOverride w:ilvl="0"/>
    <w:lvlOverride w:ilvl="1"/>
    <w:lvlOverride w:ilvl="2"/>
    <w:lvlOverride w:ilvl="3"/>
    <w:lvlOverride w:ilvl="4"/>
    <w:lvlOverride w:ilvl="5"/>
    <w:lvlOverride w:ilvl="6"/>
    <w:lvlOverride w:ilvl="7"/>
    <w:lvlOverride w:ilvl="8"/>
  </w:num>
  <w:num w:numId="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1E"/>
    <w:rsid w:val="00025919"/>
    <w:rsid w:val="006064F3"/>
    <w:rsid w:val="008514C4"/>
    <w:rsid w:val="008A05FB"/>
    <w:rsid w:val="00B47AE9"/>
    <w:rsid w:val="00C234C6"/>
    <w:rsid w:val="00D072B4"/>
    <w:rsid w:val="00D568EE"/>
    <w:rsid w:val="00F5450C"/>
    <w:rsid w:val="00FA5E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CB2FA"/>
  <w15:chartTrackingRefBased/>
  <w15:docId w15:val="{CFBE7FF2-E758-4955-AF2D-64B75B5A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5E1E"/>
    <w:pPr>
      <w:spacing w:line="256" w:lineRule="auto"/>
    </w:pPr>
  </w:style>
  <w:style w:type="paragraph" w:styleId="Nagwek1">
    <w:name w:val="heading 1"/>
    <w:basedOn w:val="Normalny"/>
    <w:link w:val="Nagwek1Znak"/>
    <w:uiPriority w:val="9"/>
    <w:qFormat/>
    <w:rsid w:val="00FA5E1E"/>
    <w:pPr>
      <w:widowControl w:val="0"/>
      <w:autoSpaceDE w:val="0"/>
      <w:autoSpaceDN w:val="0"/>
      <w:spacing w:after="0" w:line="240" w:lineRule="auto"/>
      <w:ind w:left="115"/>
      <w:outlineLvl w:val="0"/>
    </w:pPr>
    <w:rPr>
      <w:rFonts w:ascii="Calibri" w:eastAsia="Calibri" w:hAnsi="Calibri" w:cs="Calibri"/>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A5E1E"/>
    <w:rPr>
      <w:rFonts w:ascii="Calibri" w:eastAsia="Calibri" w:hAnsi="Calibri" w:cs="Calibri"/>
      <w:b/>
      <w:bCs/>
      <w:sz w:val="20"/>
      <w:szCs w:val="20"/>
    </w:rPr>
  </w:style>
  <w:style w:type="character" w:styleId="Hipercze">
    <w:name w:val="Hyperlink"/>
    <w:basedOn w:val="Domylnaczcionkaakapitu"/>
    <w:uiPriority w:val="99"/>
    <w:semiHidden/>
    <w:unhideWhenUsed/>
    <w:rsid w:val="00FA5E1E"/>
    <w:rPr>
      <w:color w:val="0563C1" w:themeColor="hyperlink"/>
      <w:u w:val="single"/>
    </w:rPr>
  </w:style>
  <w:style w:type="paragraph" w:styleId="Tekstpodstawowy">
    <w:name w:val="Body Text"/>
    <w:basedOn w:val="Normalny"/>
    <w:link w:val="TekstpodstawowyZnak"/>
    <w:uiPriority w:val="1"/>
    <w:semiHidden/>
    <w:unhideWhenUsed/>
    <w:qFormat/>
    <w:rsid w:val="00FA5E1E"/>
    <w:pPr>
      <w:widowControl w:val="0"/>
      <w:autoSpaceDE w:val="0"/>
      <w:autoSpaceDN w:val="0"/>
      <w:spacing w:after="0" w:line="240" w:lineRule="auto"/>
      <w:ind w:left="115"/>
    </w:pPr>
    <w:rPr>
      <w:rFonts w:ascii="Calibri" w:eastAsia="Calibri" w:hAnsi="Calibri" w:cs="Calibri"/>
      <w:sz w:val="20"/>
      <w:szCs w:val="20"/>
    </w:rPr>
  </w:style>
  <w:style w:type="character" w:customStyle="1" w:styleId="TekstpodstawowyZnak">
    <w:name w:val="Tekst podstawowy Znak"/>
    <w:basedOn w:val="Domylnaczcionkaakapitu"/>
    <w:link w:val="Tekstpodstawowy"/>
    <w:uiPriority w:val="1"/>
    <w:semiHidden/>
    <w:rsid w:val="00FA5E1E"/>
    <w:rPr>
      <w:rFonts w:ascii="Calibri" w:eastAsia="Calibri" w:hAnsi="Calibri" w:cs="Calibri"/>
      <w:sz w:val="20"/>
      <w:szCs w:val="20"/>
    </w:rPr>
  </w:style>
  <w:style w:type="paragraph" w:styleId="Akapitzlist">
    <w:name w:val="List Paragraph"/>
    <w:basedOn w:val="Normalny"/>
    <w:uiPriority w:val="1"/>
    <w:qFormat/>
    <w:rsid w:val="00FA5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ivacy.microsoft.com/pl-pl/privacystatement" TargetMode="External"/><Relationship Id="rId5" Type="http://schemas.openxmlformats.org/officeDocument/2006/relationships/hyperlink" Target="mailto:iod@sggw.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4497</Characters>
  <Application>Microsoft Office Word</Application>
  <DocSecurity>0</DocSecurity>
  <Lines>187</Lines>
  <Paragraphs>94</Paragraphs>
  <ScaleCrop>false</ScaleCrop>
  <Company>Szkola Glowna Gospodarstwa Wiejskiego</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Wierzchowska</dc:creator>
  <cp:keywords/>
  <dc:description/>
  <cp:lastModifiedBy>Katarzyna Wierzchowska</cp:lastModifiedBy>
  <cp:revision>2</cp:revision>
  <dcterms:created xsi:type="dcterms:W3CDTF">2025-01-20T09:55:00Z</dcterms:created>
  <dcterms:modified xsi:type="dcterms:W3CDTF">2025-01-20T09:55:00Z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01bb2016-6821-47fb-9f81-de981ed1ba8f</vt:lpwstr>
  </property>
</Properties>
</file>